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88R5845 MPF-D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Hall</w:t>
      </w:r>
      <w:r xml:space="preserve">
        <w:tab wTab="150" tlc="none" cTlc="0"/>
      </w:r>
      <w:r>
        <w:t xml:space="preserve">S.B.</w:t>
      </w:r>
      <w:r xml:space="preserve">
        <w:t> </w:t>
      </w:r>
      <w:r>
        <w:t xml:space="preserve">No.</w:t>
      </w:r>
      <w:r xml:space="preserve">
        <w:t> </w:t>
      </w:r>
      <w:r>
        <w:t xml:space="preserve">512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paper ballots and certain electronic devices in conducting an election.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63.002(d), Election Code, is amended to read as follows:</w:t>
      </w:r>
    </w:p>
    <w:p w:rsidR="003F3435" w:rsidRDefault="0032493E">
      <w:pPr>
        <w:spacing w:line="480" w:lineRule="auto"/>
        <w:ind w:firstLine="720"/>
        <w:jc w:val="both"/>
      </w:pPr>
      <w:r>
        <w:t xml:space="preserve">(d)</w:t>
      </w:r>
      <w:r xml:space="preserve">
        <w:t> </w:t>
      </w:r>
      <w:r xml:space="preserve">
        <w:t> </w:t>
      </w:r>
      <w:r>
        <w:rPr>
          <w:u w:val="single"/>
        </w:rPr>
        <w:t xml:space="preserve">A</w:t>
      </w:r>
      <w:r>
        <w:t xml:space="preserve"> [</w:t>
      </w:r>
      <w:r>
        <w:rPr>
          <w:strike/>
        </w:rPr>
        <w:t xml:space="preserve">The</w:t>
      </w:r>
      <w:r>
        <w:t xml:space="preserve">] signature roster [</w:t>
      </w:r>
      <w:r>
        <w:rPr>
          <w:strike/>
        </w:rPr>
        <w:t xml:space="preserve">may be</w:t>
      </w:r>
      <w:r>
        <w:t xml:space="preserve">] in the form of an electronic device </w:t>
      </w:r>
      <w:r>
        <w:rPr>
          <w:u w:val="single"/>
        </w:rPr>
        <w:t xml:space="preserve">may not be used in an election</w:t>
      </w:r>
      <w:r>
        <w:t xml:space="preserve"> [</w:t>
      </w:r>
      <w:r>
        <w:rPr>
          <w:strike/>
        </w:rPr>
        <w:t xml:space="preserve">approved by the secretary of state that is capable of capturing a voter's signature next to the voter's name on the device. The secretary of state shall adopt rules governing the processing of electronic signatures captured under this subsection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63.003(d), Election Code, is amended to read as follows:</w:t>
      </w:r>
    </w:p>
    <w:p w:rsidR="003F3435" w:rsidRDefault="0032493E">
      <w:pPr>
        <w:spacing w:line="480" w:lineRule="auto"/>
        <w:ind w:firstLine="720"/>
        <w:jc w:val="both"/>
      </w:pPr>
      <w:r>
        <w:t xml:space="preserve">(d)</w:t>
      </w:r>
      <w:r xml:space="preserve">
        <w:t> </w:t>
      </w:r>
      <w:r xml:space="preserve">
        <w:t> </w:t>
      </w:r>
      <w:r>
        <w:rPr>
          <w:u w:val="single"/>
        </w:rPr>
        <w:t xml:space="preserve">A</w:t>
      </w:r>
      <w:r>
        <w:t xml:space="preserve"> [</w:t>
      </w:r>
      <w:r>
        <w:rPr>
          <w:strike/>
        </w:rPr>
        <w:t xml:space="preserve">The</w:t>
      </w:r>
      <w:r>
        <w:t xml:space="preserve">] poll list [</w:t>
      </w:r>
      <w:r>
        <w:rPr>
          <w:strike/>
        </w:rPr>
        <w:t xml:space="preserve">may be</w:t>
      </w:r>
      <w:r>
        <w:t xml:space="preserve">] in the form of an electronic device </w:t>
      </w:r>
      <w:r>
        <w:rPr>
          <w:u w:val="single"/>
        </w:rPr>
        <w:t xml:space="preserve">may not be used in an election</w:t>
      </w:r>
      <w:r>
        <w:t xml:space="preserve"> [</w:t>
      </w:r>
      <w:r>
        <w:rPr>
          <w:strike/>
        </w:rPr>
        <w:t xml:space="preserve">approved by the secretary of state.  The secretary of state shall adopt rules governing the use of electronic poll lists</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63.004(e), Election Code, is amended to read as follows:</w:t>
      </w:r>
    </w:p>
    <w:p w:rsidR="003F3435" w:rsidRDefault="0032493E">
      <w:pPr>
        <w:spacing w:line="480" w:lineRule="auto"/>
        <w:ind w:firstLine="720"/>
        <w:jc w:val="both"/>
      </w:pPr>
      <w:r>
        <w:t xml:space="preserve">(e)</w:t>
      </w:r>
      <w:r xml:space="preserve">
        <w:t> </w:t>
      </w:r>
      <w:r xml:space="preserve">
        <w:t> </w:t>
      </w:r>
      <w:r>
        <w:t xml:space="preserve">A combination form [</w:t>
      </w:r>
      <w:r>
        <w:rPr>
          <w:strike/>
        </w:rPr>
        <w:t xml:space="preserve">may be</w:t>
      </w:r>
      <w:r>
        <w:t xml:space="preserve">] in the form of an electronic device </w:t>
      </w:r>
      <w:r>
        <w:rPr>
          <w:u w:val="single"/>
        </w:rPr>
        <w:t xml:space="preserve">may not be used in an election</w:t>
      </w:r>
      <w:r>
        <w:t xml:space="preserve"> [</w:t>
      </w:r>
      <w:r>
        <w:rPr>
          <w:strike/>
        </w:rPr>
        <w:t xml:space="preserve">approved by the secretary of state.  The secretary of state shall adopt rules governing the minimum requirements and approval of an electronic device used for any form used in connection with the acceptance of voters at a polling place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A, Chapter 125, Election Code, is amended by adding Section 125.0071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125.0071.</w:t>
      </w:r>
      <w:r>
        <w:rPr>
          <w:u w:val="single"/>
        </w:rPr>
        <w:t xml:space="preserve"> </w:t>
      </w:r>
      <w:r>
        <w:rPr>
          <w:u w:val="single"/>
        </w:rPr>
        <w:t xml:space="preserve"> </w:t>
      </w:r>
      <w:r>
        <w:rPr>
          <w:u w:val="single"/>
        </w:rPr>
        <w:t xml:space="preserve">PROVISION OF PAPER BALLOT.  An election officer at a polling place where an electronic voting system is used must provide a paper ballot to each voter who requests one.  A paper ballot provided under this section must be printed at the time the request is made and, after being voted by the voter, must be scanned at the polling place with an optical scanner.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A, Chapter 125, Election Code, is amended by adding Section 125.011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125.011.</w:t>
      </w:r>
      <w:r>
        <w:rPr>
          <w:u w:val="single"/>
        </w:rPr>
        <w:t xml:space="preserve"> </w:t>
      </w:r>
      <w:r>
        <w:rPr>
          <w:u w:val="single"/>
        </w:rPr>
        <w:t xml:space="preserve"> </w:t>
      </w:r>
      <w:r>
        <w:rPr>
          <w:u w:val="single"/>
        </w:rPr>
        <w:t xml:space="preserve">USE OF BALLOT MARKING DEVICE.  A voting system that consists of a ballot marking device may not be used in an election.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31.014, Election Code, is repealed.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changes in law made by this Act apply only to an election held on or after the effective date of this Act.  </w:t>
      </w:r>
      <w:r xml:space="preserve">
        <w:t> </w:t>
      </w:r>
      <w:r>
        <w:t xml:space="preserve">An election held before the effective date of this Act is governed by the law in effect when the election was held, and that law is continued in effect for that purpose.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