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88R394 ADM-D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Eckhardt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517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qualifications and registration of certain voters convicted of a felony.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11.002(a),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In this code, "qualified voter" means a person who: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18 years of age or older;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is a United States citizen;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has not been determined by a final judgment of a court exercising probate jurisdiction to be: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totally mentally incapacitated;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partially mentally incapacitated without the right to vote;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has not been finally convicted of a felony or, if so convicted, </w:t>
      </w:r>
      <w:r>
        <w:rPr>
          <w:u w:val="single"/>
        </w:rPr>
        <w:t xml:space="preserve">is not currently incarcerated for that offense</w:t>
      </w:r>
      <w:r>
        <w:t xml:space="preserve"> [</w:t>
      </w:r>
      <w:r>
        <w:rPr>
          <w:strike/>
        </w:rPr>
        <w:t xml:space="preserve">has: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fully discharged the person's sentence, including any term of incarceration, parole, or supervision, or completed a period of probation ordered by any court;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been pardoned or otherwise released from the resulting disability to vote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is a resident of this state;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is a registered voter.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13.001(a),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To be eligible for registration as a voter in this state, a person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be 18 years of age or older;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be a United States citizen;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not have been determined by a final judgment of a court exercising probate jurisdiction to be: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totally mentally incapacitated;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partially mentally incapacitated without the right to vote;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not have been finally convicted of a felony or, if so convicted, must </w:t>
      </w:r>
      <w:r>
        <w:rPr>
          <w:u w:val="single"/>
        </w:rPr>
        <w:t xml:space="preserve">not currently be incarcerated for that offense</w:t>
      </w:r>
      <w:r>
        <w:t xml:space="preserve"> [</w:t>
      </w:r>
      <w:r>
        <w:rPr>
          <w:strike/>
        </w:rPr>
        <w:t xml:space="preserve">have: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fully discharged the person's sentence, including any term of incarceration, parole, or supervision, or completed a period of probation ordered by any court;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 xml:space="preserve">
        <w:rPr>
          <w:strike/>
        </w:rPr>
        <w:t> </w:t>
      </w:r>
      <w:r xml:space="preserve">
        <w:rPr>
          <w:strike/>
        </w:rPr>
        <w:t> </w:t>
      </w:r>
      <w:r>
        <w:rPr>
          <w:strike/>
        </w:rPr>
        <w:t xml:space="preserve">been pardoned or otherwise released from the resulting disability to vote</w:t>
      </w:r>
      <w:r>
        <w:t xml:space="preserve">];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be a resident of the county in which application for registration is made.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517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