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88R3989 JTZ-F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confidentiality of certain information concerning persons licensed by the Texas Behavioral Health Executive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507, Occupations Code, is amended by adding Section 507.161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507.161.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CONFIDENTIALITY OF HOME ADDRESS AND TELEPHONE NUMBER.  Except as provided by Section 507.160(d), the home address and telephone number of a license holder is confidential and not subject to disclosure under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