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540</w:t>
      </w:r>
    </w:p>
    <w:p w:rsidR="003F3435" w:rsidRDefault="003F3435"/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enforcement of commercial motor vehicle safety standards in certain municipalities.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644.101(b), Transportation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police officer of any of the following municipalities is eligible to apply for certification under this section: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municipality with a population of 50,000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municipality with a population of 25,000 or more any part of which is located in a county with a population of 500,000 or more;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municipality with a population of less than 25,000: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any part of which is located in a county with a population of 3.3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that contains or is adjacent to an international port;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 with a population of at least 34,000 that is located in a county that borders two or more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municipality any part of which is located in a county bordering the United Mexican States;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a municipality with a population of less than 5,000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adjacent to a bay connected to the Gulf of Mexico;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within 25 miles of an international port;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in a county that does not contain a highway that is part of the national system of interstate and defense highways and is adjacent to a county with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(8)</w:t>
      </w:r>
      <w:r xml:space="preserve">
        <w:t> </w:t>
      </w:r>
      <w:r xml:space="preserve">
        <w:t> </w:t>
      </w:r>
      <w:r>
        <w:t xml:space="preserve">a municipality with a population of less than 8,500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is the county seat;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(9)</w:t>
      </w:r>
      <w:r xml:space="preserve">
        <w:t> </w:t>
      </w:r>
      <w:r xml:space="preserve">
        <w:t> </w:t>
      </w:r>
      <w:r>
        <w:t xml:space="preserve">a municipality located in a county with a population between 60,000 and 66,000 adjacent to a bay connected to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(10)</w:t>
      </w:r>
      <w:r xml:space="preserve">
        <w:t> </w:t>
      </w:r>
      <w:r xml:space="preserve">
        <w:t> </w:t>
      </w:r>
      <w:r>
        <w:t xml:space="preserve">a municipality with a population of more than 40,000 and less than 50,000 that is located in a county with a population of more than 285,000 and less than 300,000 that borders the Gulf of Mexico;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(11)</w:t>
      </w:r>
      <w:r xml:space="preserve">
        <w:t> </w:t>
      </w:r>
      <w:r xml:space="preserve">
        <w:t> </w:t>
      </w:r>
      <w:r>
        <w:t xml:space="preserve">a municipality with a population between 32,000 and 50,000 that is located entirely in a county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has a population of less than 250,000;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adjacent to two counties that each have a population of more than 1.2 million;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contains two highways that are part of the national system of interstate and defense highways;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(12)</w:t>
      </w:r>
      <w:r xml:space="preserve">
        <w:t> </w:t>
      </w:r>
      <w:r xml:space="preserve">
        <w:t> </w:t>
      </w:r>
      <w:r>
        <w:t xml:space="preserve">a municipality with a population of more than 3,000 and less than 10,000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a highway that is part of the national system of interstate and defense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with a population between 150,000 and 155,000;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(13)</w:t>
      </w:r>
      <w:r xml:space="preserve">
        <w:t> </w:t>
      </w:r>
      <w:r xml:space="preserve">
        <w:t> </w:t>
      </w:r>
      <w:r>
        <w:t xml:space="preserve">a municipality with a population of less than 75,000 that is located in three counties, at least one of which has a population greater than 3.3 million;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(14)</w:t>
      </w:r>
      <w:r xml:space="preserve">
        <w:t> </w:t>
      </w:r>
      <w:r xml:space="preserve">
        <w:t> </w:t>
      </w:r>
      <w:r>
        <w:t xml:space="preserve">a municipality with a population between 14,000 and 17,000 that: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contains three or more numbered United States highways;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is located in a county that is adjacent to a county with a population of more than 200,000; [</w:t>
      </w:r>
      <w:r>
        <w:rPr>
          <w:strike/>
        </w:rPr>
        <w:t xml:space="preserve">or</w:t>
      </w:r>
      <w:r>
        <w:t xml:space="preserve">]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(15)</w:t>
      </w:r>
      <w:r xml:space="preserve">
        <w:t> </w:t>
      </w:r>
      <w:r xml:space="preserve">
        <w:t> </w:t>
      </w:r>
      <w:r>
        <w:t xml:space="preserve">a municipality with a population of less than 50,000 that is located in: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county that generated $20 million or more in tax revenue collected under Chapters 201 and 202, Tax Code, from oil and gas production during the preceding state fiscal year;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that is adjacent to two or more counties described by Paragraph (A)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municipality that is located: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within 20 miles of an international airport; and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a county that: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contains an active quarry;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 population of more than 150,000 but less than 170,000; and</w:t>
      </w:r>
    </w:p>
    <w:p w:rsidR="003F3435" w:rsidRDefault="0032493E">
      <w:pPr>
        <w:spacing w:line="480" w:lineRule="auto"/>
        <w:ind w:firstLine="2880"/>
        <w:jc w:val="both"/>
      </w:pPr>
      <w:r>
        <w:rPr>
          <w:u w:val="single"/>
        </w:rPr>
        <w:t xml:space="preserve">(iii)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 adjacent to a county with a population of more than two million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2023.</w:t>
      </w:r>
    </w:p>
    <w:p>
      <w:r>
        <w:br w:type="page"/>
      </w:r>
    </w:p>
    <w:p w:rsidR="003F3435" w:rsidRDefault="0032493E">
      <w:pPr>
        <w:spacing w:line="480" w:lineRule="auto"/>
        <w:jc w:val="both"/>
      </w:pPr>
    </w:p>
    <w:p w:rsidR="003F3435" w:rsidRDefault="003F3435"/>
    <w:p w:rsidR="003F3435" w:rsidRDefault="003F3435"/>
    <w:p w:rsidR="003F3435" w:rsidRDefault="0032493E">
      <w:pPr>
        <w:jc w:val="center"/>
        <w:tabs>
          <w:tab w:val="right" w:leader="none" w:pos="9350"/>
        </w:tabs>
      </w:pPr>
      <w:r>
        <w:t xml:space="preserve">______________________________</w:t>
      </w:r>
      <w:r xml:space="preserve">
        <w:tab wTab="150" tlc="none" cTlc="0"/>
      </w:r>
      <w:r>
        <w:t xml:space="preserve">______________________________</w:t>
      </w:r>
      <w:br w:type="text-wrapping" w:clear="all"/>
      <w:r>
        <w:t xml:space="preserve">President of the Senate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Speaker of the House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540 passed the Senate on April</w:t>
      </w:r>
      <w:r xml:space="preserve">
        <w:t> </w:t>
      </w:r>
      <w:r>
        <w:t xml:space="preserve">12,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30, Nays</w:t>
      </w:r>
      <w:r xml:space="preserve">
        <w:t> </w:t>
      </w:r>
      <w:r>
        <w:t xml:space="preserve">0.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Secretary of the Senate</w:t>
      </w:r>
    </w:p>
    <w:p w:rsidR="003F3435" w:rsidRDefault="0032493E">
      <w:pPr>
        <w:spacing w:before="240" w:line="480" w:lineRule="auto"/>
        <w:ind w:firstLine="720"/>
        <w:jc w:val="both"/>
      </w:pPr>
      <w:r>
        <w:t xml:space="preserve">I hereby certify that S.B.</w:t>
      </w:r>
      <w:r xml:space="preserve">
        <w:t> </w:t>
      </w:r>
      <w:r>
        <w:t xml:space="preserve">No.</w:t>
      </w:r>
      <w:r xml:space="preserve">
        <w:t> </w:t>
      </w:r>
      <w:r>
        <w:t xml:space="preserve">540 passed the House on May</w:t>
      </w:r>
      <w:r xml:space="preserve">
        <w:t> </w:t>
      </w:r>
      <w:r>
        <w:t xml:space="preserve">19,</w:t>
      </w:r>
      <w:r xml:space="preserve">
        <w:t> </w:t>
      </w:r>
      <w:r>
        <w:t xml:space="preserve">2023, by the following vote:</w:t>
      </w:r>
      <w:r xml:space="preserve">
        <w:t> </w:t>
      </w:r>
      <w:r xml:space="preserve">
        <w:t> </w:t>
      </w:r>
      <w:r>
        <w:t xml:space="preserve">Yeas</w:t>
      </w:r>
      <w:r xml:space="preserve">
        <w:t> </w:t>
      </w:r>
      <w:r>
        <w:t xml:space="preserve">132, Nays</w:t>
      </w:r>
      <w:r xml:space="preserve">
        <w:t> </w:t>
      </w:r>
      <w:r>
        <w:t xml:space="preserve">11, two present not voting.</w:t>
      </w:r>
    </w:p>
    <w:p w:rsidR="003F3435" w:rsidRDefault="003F3435"/>
    <w:p w:rsidR="003F3435" w:rsidRDefault="003F3435"/>
    <w:p w:rsidR="003F3435" w:rsidRDefault="003F3435"/>
    <w:p w:rsidR="003F3435" w:rsidRDefault="0032493E">
      <w:pPr>
        <w:ind w:start="5040"/>
        <w:jc w:val="both"/>
      </w:pPr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Chief Clerk of the House</w:t>
      </w:r>
    </w:p>
    <w:p w:rsidR="003F3435" w:rsidRDefault="003F3435"/>
    <w:p w:rsidR="003F3435" w:rsidRDefault="003F3435"/>
    <w:p w:rsidR="003F3435" w:rsidRDefault="0032493E">
      <w:pPr>
        <w:jc w:val="left"/>
      </w:pPr>
      <w:r>
        <w:t xml:space="preserve">Approved:</w:t>
      </w:r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Date</w:t>
      </w:r>
      <w:br w:type="text-wrapping" w:clear="all"/>
      <w:br w:type="text-wrapping" w:clear="all"/>
      <w:br w:type="text-wrapping" w:clear="all"/>
      <w:br w:type="text-wrapping" w:clear="all"/>
      <w:r>
        <w:t xml:space="preserve">______________________________</w:t>
      </w:r>
      <w:br w:type="text-wrapping" w:clear="all"/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 xml:space="preserve">
        <w:t> </w:t>
      </w:r>
      <w:r>
        <w:t xml:space="preserve">Governor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540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