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Campbell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540</w:t>
      </w:r>
    </w:p>
    <w:p w:rsidR="003F3435" w:rsidRDefault="0032493E">
      <w:pPr>
        <w:spacing w:line="480" w:lineRule="auto"/>
        <w:ind w:firstLine="720"/>
        <w:jc w:val="both"/>
      </w:pPr>
      <w:r>
        <w:t xml:space="preserve">(In the Senate</w:t>
      </w:r>
      <w:r xml:space="preserve">
        <w:t> </w:t>
      </w:r>
      <w:r>
        <w:t xml:space="preserve">-</w:t>
      </w:r>
      <w:r xml:space="preserve">
        <w:t> </w:t>
      </w:r>
      <w:r>
        <w:t xml:space="preserve">Filed January</w:t>
      </w:r>
      <w:r xml:space="preserve">
        <w:t> </w:t>
      </w:r>
      <w:r>
        <w:t xml:space="preserve">20,</w:t>
      </w:r>
      <w:r xml:space="preserve">
        <w:t> </w:t>
      </w:r>
      <w:r>
        <w:t xml:space="preserve">2023; February</w:t>
      </w:r>
      <w:r xml:space="preserve">
        <w:t> </w:t>
      </w:r>
      <w:r>
        <w:t xml:space="preserve">17,</w:t>
      </w:r>
      <w:r xml:space="preserve">
        <w:t> </w:t>
      </w:r>
      <w:r>
        <w:t xml:space="preserve">2023, read first time and referred to Committee on Transportation; March</w:t>
      </w:r>
      <w:r xml:space="preserve">
        <w:t> </w:t>
      </w:r>
      <w:r>
        <w:t xml:space="preserve">31,</w:t>
      </w:r>
      <w:r xml:space="preserve">
        <w:t> </w:t>
      </w:r>
      <w:r>
        <w:t xml:space="preserve">2023, reported adversely, with favorable Committee Substitute by the following vote:</w:t>
      </w:r>
      <w:r>
        <w:t xml:space="preserve"> </w:t>
      </w:r>
      <w:r>
        <w:t xml:space="preserve"> </w:t>
      </w:r>
      <w:r>
        <w:t xml:space="preserve">Yeas 9, Nays 0; March</w:t>
      </w:r>
      <w:r xml:space="preserve">
        <w:t> </w:t>
      </w:r>
      <w:r>
        <w:t xml:space="preserve">31,</w:t>
      </w:r>
      <w:r xml:space="preserve">
        <w:t> </w:t>
      </w:r>
      <w:r>
        <w:t xml:space="preserve">2023, sent to printer.)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COMMITTEE VOTE</w:t>
      </w:r>
    </w:p>
    <w:p w:rsidR="003F3435" w:rsidRDefault="003F3435"/>
    <w:p w:rsidR="003F3435" w:rsidRDefault="0032493E">
      <w:pPr>
        <w:spacing w:line="480" w:lineRule="auto"/>
        <w:ind w:firstLine="720"/>
        <w:ind w:end="1440"/>
        <w:jc w:val="both"/>
      </w:pP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Yea</w:t>
      </w:r>
      <w:r xml:space="preserve">
        <w:tab wTab="150" tlc="none" cTlc="0"/>
      </w:r>
      <w:r>
        <w:rPr>
          <w:u w:val="single"/>
        </w:rPr>
        <w:t xml:space="preserve">Nay</w:t>
      </w:r>
      <w:r xml:space="preserve">
        <w:tab wTab="150" tlc="none" cTlc="0"/>
      </w:r>
      <w:r>
        <w:rPr>
          <w:u w:val="single"/>
        </w:rPr>
        <w:t xml:space="preserve">Absent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PNV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Nichols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West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Alvarado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Eckhardt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Hancock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King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Miles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Parker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Perry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COMMITTEE SUBSTITUTE FOR S.B.</w:t>
      </w:r>
      <w:r xml:space="preserve">
        <w:t> </w:t>
      </w:r>
      <w:r>
        <w:t xml:space="preserve">No.</w:t>
      </w:r>
      <w:r xml:space="preserve">
        <w:t> </w:t>
      </w:r>
      <w:r>
        <w:t xml:space="preserve">540</w:t>
      </w:r>
      <w:r xml:space="preserve">
        <w:tab wTab="150" tlc="none" cTlc="0"/>
      </w:r>
      <w:r>
        <w:t xml:space="preserve">By:</w:t>
      </w:r>
      <w:r xml:space="preserve">
        <w:t> </w:t>
      </w:r>
      <w:r xml:space="preserve">
        <w:t> </w:t>
      </w:r>
      <w:r>
        <w:t xml:space="preserve">West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F3435"/>
    <w:p w:rsidR="003F3435" w:rsidRDefault="0032493E">
      <w:pPr>
        <w:spacing w:line="480" w:lineRule="auto"/>
        <w:jc w:val="both"/>
      </w:pPr>
      <w:r>
        <w:t xml:space="preserve">relating to the enforcement of commercial motor vehicle safety standards in certain municipalities.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644.101(b), Transportation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police officer of any of the following municipalities is eligible to apply for certification under this section: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municipality with a population of 50,000 or more;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municipality with a population of 25,000 or more any part of which is located in a county with a population of 500,000 or more;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municipality with a population of less than 25,000: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any part of which is located in a county with a population of 3.3 million;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that contains or is adjacent to an international port;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 municipality with a population of at least 34,000 that is located in a county that borders two or more states;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a municipality any part of which is located in a county bordering the United Mexican States;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a municipality with a population of less than 5,000 that is located: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adjacent to a bay connected to the Gulf of Mexico;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a county adjacent to a county with a population greater than 3.3 million;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a municipality that is located: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within 25 miles of an international port;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a county that does not contain a highway that is part of the national system of interstate and defense highways and is adjacent to a county with a population greater than 3.3 million;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a municipality with a population of less than 8,500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is the county seat;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contains a highway that is part of the national system of interstate and defense highways;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(9)</w:t>
      </w:r>
      <w:r xml:space="preserve">
        <w:t> </w:t>
      </w:r>
      <w:r xml:space="preserve">
        <w:t> </w:t>
      </w:r>
      <w:r>
        <w:t xml:space="preserve">a municipality located in a county with a population between 60,000 and 66,000 adjacent to a bay connected to the Gulf of Mexico;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(10)</w:t>
      </w:r>
      <w:r xml:space="preserve">
        <w:t> </w:t>
      </w:r>
      <w:r xml:space="preserve">
        <w:t> </w:t>
      </w:r>
      <w:r>
        <w:t xml:space="preserve">a municipality with a population of more than 40,000 and less than 50,000 that is located in a county with a population of more than 285,000 and less than 300,000 that borders the Gulf of Mexico;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(11)</w:t>
      </w:r>
      <w:r xml:space="preserve">
        <w:t> </w:t>
      </w:r>
      <w:r xml:space="preserve">
        <w:t> </w:t>
      </w:r>
      <w:r>
        <w:t xml:space="preserve">a municipality with a population between 32,000 and 50,000 that is located entirely in a county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has a population of less than 250,000;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is adjacent to two counties that each have a population of more than 1.2 million;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contains two highways that are part of the national system of interstate and defense highways;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(12)</w:t>
      </w:r>
      <w:r xml:space="preserve">
        <w:t> </w:t>
      </w:r>
      <w:r xml:space="preserve">
        <w:t> </w:t>
      </w:r>
      <w:r>
        <w:t xml:space="preserve">a municipality with a population of more than 3,000 and less than 10,000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contains a highway that is part of the national system of interstate and defense highways;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is located in a county with a population between 150,000 and 155,000;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(13)</w:t>
      </w:r>
      <w:r xml:space="preserve">
        <w:t> </w:t>
      </w:r>
      <w:r xml:space="preserve">
        <w:t> </w:t>
      </w:r>
      <w:r>
        <w:t xml:space="preserve">a municipality with a population of less than 75,000 that is located in three counties, at least one of which has a population greater than 3.3 million;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(14)</w:t>
      </w:r>
      <w:r xml:space="preserve">
        <w:t> </w:t>
      </w:r>
      <w:r xml:space="preserve">
        <w:t> </w:t>
      </w:r>
      <w:r>
        <w:t xml:space="preserve">a municipality with a population between 14,000 and 17,000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contains three or more numbered United States highways;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is located in a county that is adjacent to a county with a population of more than 200,000; [</w:t>
      </w:r>
      <w:r>
        <w:rPr>
          <w:strike/>
        </w:rPr>
        <w:t xml:space="preserve">or</w:t>
      </w:r>
      <w:r>
        <w:t xml:space="preserve">]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(15)</w:t>
      </w:r>
      <w:r xml:space="preserve">
        <w:t> </w:t>
      </w:r>
      <w:r xml:space="preserve">
        <w:t> </w:t>
      </w:r>
      <w:r>
        <w:t xml:space="preserve">a municipality with a population of less than 50,000 that is located in: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county that generated $20 million or more in tax revenue collected under Chapters 201 and 202, Tax Code, from oil and gas production during the preceding state fiscal year;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county that is adjacent to two or more counties described by Paragraph (A)</w:t>
      </w:r>
      <w:r>
        <w:rPr>
          <w:u w:val="single"/>
        </w:rPr>
        <w:t xml:space="preserve">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(16)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municipality that is located: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within 20 miles of an international airport;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a county that:</w:t>
      </w:r>
    </w:p>
    <w:p w:rsidR="003F3435" w:rsidRDefault="0032493E">
      <w:pPr>
        <w:spacing w:line="480" w:lineRule="auto"/>
        <w:ind w:firstLine="2880"/>
        <w:jc w:val="both"/>
      </w:pPr>
      <w:r>
        <w:rPr>
          <w:u w:val="single"/>
        </w:rPr>
        <w:t xml:space="preserve">(i)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contains an active quarry;</w:t>
      </w:r>
    </w:p>
    <w:p w:rsidR="003F3435" w:rsidRDefault="0032493E">
      <w:pPr>
        <w:spacing w:line="480" w:lineRule="auto"/>
        <w:ind w:firstLine="2880"/>
        <w:jc w:val="both"/>
      </w:pPr>
      <w:r>
        <w:rPr>
          <w:u w:val="single"/>
        </w:rPr>
        <w:t xml:space="preserve">(ii)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has a population of more than 150,000 but less than 170,000; and</w:t>
      </w:r>
    </w:p>
    <w:p w:rsidR="003F3435" w:rsidRDefault="0032493E">
      <w:pPr>
        <w:spacing w:line="480" w:lineRule="auto"/>
        <w:ind w:firstLine="2880"/>
        <w:jc w:val="both"/>
      </w:pPr>
      <w:r>
        <w:rPr>
          <w:u w:val="single"/>
        </w:rPr>
        <w:t xml:space="preserve">(iii)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is adjacent to a county with a population of more than two million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p w:rsidR="003F3435" w:rsidRDefault="0032493E">
      <w:pPr>
        <w:spacing w:line="480" w:lineRule="auto"/>
        <w:jc w:val="center"/>
      </w:pPr>
      <w:r>
        <w:t xml:space="preserve">* * * * *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C.S.S.B.</w:t>
    </w:r>
    <w:r xml:space="preserve">
      <w:t> </w:t>
    </w:r>
    <w:r>
      <w:t xml:space="preserve">No.</w:t>
    </w:r>
    <w:r xml:space="preserve">
      <w:t> </w:t>
    </w:r>
    <w:r>
      <w:t xml:space="preserve">540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