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pPr>
      <w:r>
        <w:t xml:space="preserve">By:</w:t>
      </w:r>
      <w:r xml:space="preserve">
        <w:t> </w:t>
      </w:r>
      <w:r xml:space="preserve">
        <w:t> </w:t>
      </w:r>
      <w:r>
        <w:t xml:space="preserve">Campbell, Creighton</w:t>
      </w:r>
    </w:p>
    <w:p w:rsidR="003F3435" w:rsidRDefault="0032493E">
      <w:pPr>
        <w:jc w:val="both"/>
        <w:tabs>
          <w:tab w:val="right" w:leader="none" w:pos="9350"/>
        </w:tabs>
      </w:pPr>
      <w:r xml:space="preserve">
        <w:t> </w:t>
      </w:r>
      <w:r xml:space="preserve">
        <w:t> </w:t>
      </w:r>
      <w:r xml:space="preserve">
        <w:t> </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541</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barring of certain vendors from participation in contracts with the state or a political subdivision and to prohibiting the use of technologies manufactured or sold by certain of those vendors.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Government Code, is amended by adding Chapter 620 to read as follows:</w:t>
      </w:r>
    </w:p>
    <w:p w:rsidR="003F3435" w:rsidRDefault="0032493E">
      <w:pPr>
        <w:spacing w:line="480" w:lineRule="auto"/>
        <w:jc w:val="center"/>
      </w:pPr>
      <w:r>
        <w:rPr>
          <w:u w:val="single"/>
        </w:rPr>
        <w:t xml:space="preserve">CHAPTER 620. </w:t>
      </w:r>
      <w:r>
        <w:rPr>
          <w:u w:val="single"/>
        </w:rPr>
        <w:t xml:space="preserve"> </w:t>
      </w:r>
      <w:r>
        <w:rPr>
          <w:u w:val="single"/>
        </w:rPr>
        <w:t xml:space="preserve">USE OF CERTAIN TECHNOLOGIES BY GOVERNMENTAL ENTITY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620.001.</w:t>
      </w:r>
      <w:r>
        <w:rPr>
          <w:u w:val="single"/>
        </w:rPr>
        <w:t xml:space="preserve"> </w:t>
      </w:r>
      <w:r>
        <w:rPr>
          <w:u w:val="single"/>
        </w:rPr>
        <w:t xml:space="preserve"> </w:t>
      </w:r>
      <w:r>
        <w:rPr>
          <w:u w:val="single"/>
        </w:rPr>
        <w:t xml:space="preserve">DEFINITION.  In this chapter, "governmental entity"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or legislative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supreme court, the court of criminal appeals, a court of appeals, or the Texas Judicial Council or another agency in the judicial branch of state government;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political subdivision of this state, including a municipality, county, or special purpose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620.002.</w:t>
      </w:r>
      <w:r>
        <w:rPr>
          <w:u w:val="single"/>
        </w:rPr>
        <w:t xml:space="preserve"> </w:t>
      </w:r>
      <w:r>
        <w:rPr>
          <w:u w:val="single"/>
        </w:rPr>
        <w:t xml:space="preserve"> </w:t>
      </w:r>
      <w:r>
        <w:rPr>
          <w:u w:val="single"/>
        </w:rPr>
        <w:t xml:space="preserve">PROHIBITION.  A governmental entity shall adopt a policy prohibiting the installation or use by the governmental entity of a technology manufactured or sold by an entity prohibited from participating in federal contracts under Section 889, John S. McCain National Defense Authorization Act for Fiscal Year 2019 (Pub. L. No. 115-232), as it existed on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2155.077, Government Code,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comptroller shall bar a vendor from participating in state contracts that are subject to this subtitle, including contracts for which purchasing authority is delegated to a state agency,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 as it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to provide products or services to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Homeland Security Council, with advice from the governor, unless the federal government has determined that the vendor does not pose a risk to national security.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Z, Chapter 271, Local Government Code, is amended by adding Section 271.909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271.909.</w:t>
      </w:r>
      <w:r>
        <w:rPr>
          <w:u w:val="single"/>
        </w:rPr>
        <w:t xml:space="preserve"> </w:t>
      </w:r>
      <w:r>
        <w:rPr>
          <w:u w:val="single"/>
        </w:rPr>
        <w:t xml:space="preserve"> </w:t>
      </w:r>
      <w:r>
        <w:rPr>
          <w:u w:val="single"/>
        </w:rPr>
        <w:t xml:space="preserve">BARRING CERTAIN VENDORS FROM PARTICIPATION IN CONTRACTS.  The governing body of a political subdivision by ordinance, order, or other measure shall bar a vendor from participating in contracts with the political subdivision if the vendor: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prohibited from participating in federal contracts under Section 889, John S. McCain National Defense Authorization Act for Fiscal Year 2019 (Pub. L. No.</w:t>
      </w:r>
      <w:r>
        <w:rPr>
          <w:u w:val="single"/>
        </w:rPr>
        <w:t xml:space="preserve"> </w:t>
      </w:r>
      <w:r>
        <w:rPr>
          <w:u w:val="single"/>
        </w:rPr>
        <w:t xml:space="preserve">115-232), as it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contracts with an entity described by Subdivision (1) to provide products or services to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designated as a risk to state security by the Homeland Security Council, with advice from the governor, unless the federal government has determined that the vendor does not pose a risk to national security.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421.026, Government Code, is amended to read as follows:</w:t>
      </w:r>
    </w:p>
    <w:p w:rsidR="003F3435" w:rsidRDefault="0032493E">
      <w:pPr>
        <w:spacing w:line="480" w:lineRule="auto"/>
        <w:ind w:firstLine="720"/>
        <w:jc w:val="both"/>
      </w:pPr>
      <w:r>
        <w:t xml:space="preserve">Sec.</w:t>
      </w:r>
      <w:r xml:space="preserve">
        <w:t> </w:t>
      </w:r>
      <w:r>
        <w:t xml:space="preserve">421.026.</w:t>
      </w:r>
      <w:r xml:space="preserve">
        <w:t> </w:t>
      </w:r>
      <w:r xml:space="preserve">
        <w:t> </w:t>
      </w:r>
      <w:r>
        <w:rPr>
          <w:u w:val="single"/>
        </w:rPr>
        <w:t xml:space="preserve">REPORTS</w:t>
      </w:r>
      <w:r>
        <w:t xml:space="preserve"> [</w:t>
      </w:r>
      <w:r>
        <w:rPr>
          <w:strike/>
        </w:rPr>
        <w:t xml:space="preserve">REPORT</w:t>
      </w:r>
      <w:r>
        <w:t xml:space="preserve">].</w:t>
      </w:r>
      <w:r xml:space="preserve">
        <w:t> </w:t>
      </w:r>
      <w:r xml:space="preserve">
        <w:t> </w:t>
      </w:r>
      <w:r>
        <w:rPr>
          <w:u w:val="single"/>
        </w:rPr>
        <w:t xml:space="preserve">(a)</w:t>
      </w:r>
      <w:r>
        <w:t xml:space="preserve"> </w:t>
      </w:r>
      <w:r>
        <w:t xml:space="preserve"> The council shall annually submit to the governor a report stating:</w:t>
      </w:r>
    </w:p>
    <w:p w:rsidR="003F3435" w:rsidRDefault="0032493E">
      <w:pPr>
        <w:spacing w:line="480" w:lineRule="auto"/>
        <w:ind w:firstLine="1440"/>
        <w:jc w:val="both"/>
      </w:pPr>
      <w:r>
        <w:t xml:space="preserve">(1)</w:t>
      </w:r>
      <w:r xml:space="preserve">
        <w:t> </w:t>
      </w:r>
      <w:r xml:space="preserve">
        <w:t> </w:t>
      </w:r>
      <w:r>
        <w:t xml:space="preserve">the status and funding of state programs designed to detect and deter homeland security emergencies, including the status and funding of counterterrorism efforts;</w:t>
      </w:r>
    </w:p>
    <w:p w:rsidR="003F3435" w:rsidRDefault="0032493E">
      <w:pPr>
        <w:spacing w:line="480" w:lineRule="auto"/>
        <w:ind w:firstLine="1440"/>
        <w:jc w:val="both"/>
      </w:pPr>
      <w:r>
        <w:t xml:space="preserve">(2)</w:t>
      </w:r>
      <w:r xml:space="preserve">
        <w:t> </w:t>
      </w:r>
      <w:r xml:space="preserve">
        <w:t> </w:t>
      </w:r>
      <w:r>
        <w:t xml:space="preserve">recommendations on actions to reduce threats to homeland security, including threats related to terrorism; and</w:t>
      </w:r>
    </w:p>
    <w:p w:rsidR="003F3435" w:rsidRDefault="0032493E">
      <w:pPr>
        <w:spacing w:line="480" w:lineRule="auto"/>
        <w:ind w:firstLine="1440"/>
        <w:jc w:val="both"/>
      </w:pPr>
      <w:r>
        <w:t xml:space="preserve">(3)</w:t>
      </w:r>
      <w:r xml:space="preserve">
        <w:t> </w:t>
      </w:r>
      <w:r xml:space="preserve">
        <w:t> </w:t>
      </w:r>
      <w:r>
        <w:t xml:space="preserve">recommendations for improving the alert, response, and recovery capabilities of state and local agencies.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submit a report to the legislature identifying each vendor designated as a risk to state security for purposes of barring the vendor from participating in contracts under Section 2155.077(a-3)(3) of this code and Section 271.909(3), Local Government Code. </w:t>
      </w:r>
      <w:r>
        <w:rPr>
          <w:u w:val="single"/>
        </w:rPr>
        <w:t xml:space="preserve"> </w:t>
      </w:r>
      <w:r>
        <w:rPr>
          <w:u w:val="single"/>
        </w:rPr>
        <w:t xml:space="preserve">The council shall submit an update to the report under this subsection each time the council designates a vendor as a risk to state security.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November 1, 2023, each governmental entity shall adopt the policy required by Chapter 620,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contract for which a state agency or political subdivision first advertises or otherwise solicits offers, bids, proposals, qualifications, or other applicable expressions of interest on or after the effective date of this Act.  A contract for which a state agency or political subdivision first advertises or otherwise solicits offers, bids, proposals, qualifications, or other applicable expressions of interest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