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544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temporary teaching certificate to and requirements regarding educator certification for certain persons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21.0525.</w:t>
      </w:r>
      <w:r>
        <w:rPr>
          <w:u w:val="single"/>
        </w:rPr>
        <w:t xml:space="preserve"> </w:t>
      </w:r>
      <w:r>
        <w:rPr>
          <w:u w:val="single"/>
        </w:rPr>
        <w:t xml:space="preserve"> </w:t>
      </w:r>
      <w:r>
        <w:rPr>
          <w:u w:val="single"/>
        </w:rPr>
        <w:t xml:space="preserve">CERTIFICATION OF CERTAIN MILITARY INSTRUCTORS; TEMPORARY TEACHING CERTIFICATE. </w:t>
      </w:r>
      <w:r>
        <w:rPr>
          <w:u w:val="single"/>
        </w:rPr>
        <w:t xml:space="preserve"> </w:t>
      </w:r>
      <w:r>
        <w:rPr>
          <w:u w:val="single"/>
        </w:rPr>
        <w:t xml:space="preserve">(a) </w:t>
      </w:r>
      <w:r>
        <w:rPr>
          <w:u w:val="single"/>
        </w:rPr>
        <w:t xml:space="preserve"> </w:t>
      </w:r>
      <w:r>
        <w:rPr>
          <w:u w:val="single"/>
        </w:rPr>
        <w:t xml:space="preserve">The board shall propose rules providing for a person who has at least two semesters' experience as a full-time instructor for the Community College of the Air Force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a temporary teaching certificate on the person's enrollment in an educator preparation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temporary teaching certificate issued under this section is valid for a term of one year from the date of issuance.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