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88R3465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interactions between law enforcement and individuals detained or arrested on suspicion of the commission of criminal offenses, witnesses to the commission of those offenses, and other members of the public, to peace officer liability for those interactions, and to the confinement, conviction, or release of detained or arrested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George Floyd Law Enforcement Accountability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135 to read as follows:</w:t>
      </w:r>
    </w:p>
    <w:p w:rsidR="003F3435" w:rsidRDefault="0032493E">
      <w:pPr>
        <w:spacing w:line="480" w:lineRule="auto"/>
        <w:jc w:val="center"/>
      </w:pPr>
      <w:r>
        <w:rPr>
          <w:u w:val="single"/>
        </w:rPr>
        <w:t xml:space="preserve">CHAPTER 135. PEACE OFFICER LIABILITY FOR DEPRIVATION OF CERTAIN RIGHTS, PRIVILEGES, OR IMMUNITIES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"Peace officer"</w:t>
      </w:r>
      <w:r>
        <w:rPr>
          <w:u w:val="single"/>
        </w:rPr>
        <w:t xml:space="preserve"> </w:t>
      </w:r>
      <w:r>
        <w:rPr>
          <w:u w:val="single"/>
        </w:rPr>
        <w:t xml:space="preserve">has the meaning assigned by Article 2.12,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or 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governmental agency whose authority is derived from the laws or constitution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135.0002.</w:t>
      </w:r>
      <w:r>
        <w:rPr>
          <w:u w:val="single"/>
        </w:rPr>
        <w:t xml:space="preserve"> </w:t>
      </w:r>
      <w:r>
        <w:rPr>
          <w:u w:val="single"/>
        </w:rPr>
        <w:t xml:space="preserve"> </w:t>
      </w:r>
      <w:r>
        <w:rPr>
          <w:u w:val="single"/>
        </w:rPr>
        <w:t xml:space="preserve">PEACE OFFICER LIABILITY FOR DEPRIVATION OF RIGHTS, PRIVILEGES, OR IMMUNITIES UNDER COLOR OF LAW. (a) A person may bring an action for any appropriate relief, including legal or equitable relief, against a peace officer who, under the color of law, deprived the person of or caused the person to be deprived of a right, privilege, or immunity secured by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must bring an action under this chapter not later than two years after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135.0003.</w:t>
      </w:r>
      <w:r>
        <w:rPr>
          <w:u w:val="single"/>
        </w:rPr>
        <w:t xml:space="preserve"> </w:t>
      </w:r>
      <w:r>
        <w:rPr>
          <w:u w:val="single"/>
        </w:rPr>
        <w:t xml:space="preserve"> </w:t>
      </w:r>
      <w:r>
        <w:rPr>
          <w:u w:val="single"/>
        </w:rPr>
        <w:t xml:space="preserve">APPLICABILITY OF OTHER LAW; PROHIBITED DEFENSES. (a) Notwithstanding any other law, a statutory immunity or limitation on liability, damages, or attorney's fees does not apply to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qualified immunity or a defendant's good faith but erroneous belief in the lawfulness of the defendant's conduct is not a defense to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135.0004.</w:t>
      </w:r>
      <w:r>
        <w:rPr>
          <w:u w:val="single"/>
        </w:rPr>
        <w:t xml:space="preserve"> </w:t>
      </w:r>
      <w:r>
        <w:rPr>
          <w:u w:val="single"/>
        </w:rPr>
        <w:t xml:space="preserve"> </w:t>
      </w:r>
      <w:r>
        <w:rPr>
          <w:u w:val="single"/>
        </w:rPr>
        <w:t xml:space="preserve">ATTORNEY'S FEES AND COSTS. (a) In an action brought under this chapter, a court shall award reasonable attorney's fees and costs to a prevailing plaintiff.</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this chapter, if a judgment is entered in favor of a defendant, the court may award reasonable attorney's fees and costs to the defendant only for defending claims the court finds frivolous.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135.0005.</w:t>
      </w:r>
      <w:r>
        <w:rPr>
          <w:u w:val="single"/>
        </w:rPr>
        <w:t xml:space="preserve"> </w:t>
      </w:r>
      <w:r>
        <w:rPr>
          <w:u w:val="single"/>
        </w:rPr>
        <w:t xml:space="preserve"> </w:t>
      </w:r>
      <w:r>
        <w:rPr>
          <w:u w:val="single"/>
        </w:rPr>
        <w:t xml:space="preserve">INDEMNIFICATION REQUIRED; EXCEPTION. (a) Notwithstanding any other law and except as provided by Subsection (b), a public entity shall indemnify a peace officer employed by the entity for liability incurred by and a judgment imposed against the officer in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entity is not required to indemnify a peace officer employed by the entity under Subsection (a) if the officer was convicted of a criminal violation for the conduct that is the basis for the action brought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officer [</w:t>
      </w:r>
      <w:r>
        <w:rPr>
          <w:strike/>
        </w:rPr>
        <w:t xml:space="preserve">shall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may, if authorized</w:t>
      </w:r>
      <w:r>
        <w:t xml:space="preserve"> [</w:t>
      </w:r>
      <w:r>
        <w:rPr>
          <w:strike/>
        </w:rPr>
        <w:t xml:space="preserve">in every case authorized by the provisions of this Code</w:t>
      </w:r>
      <w:r>
        <w:t xml:space="preserve">], interfere without warrant to prevent or suppress crime;</w:t>
      </w:r>
    </w:p>
    <w:p w:rsidR="003F3435" w:rsidRDefault="0032493E">
      <w:pPr>
        <w:spacing w:line="480" w:lineRule="auto"/>
        <w:ind w:firstLine="1440"/>
        <w:jc w:val="both"/>
      </w:pPr>
      <w:r>
        <w:t xml:space="preserve">(2)</w:t>
      </w:r>
      <w:r xml:space="preserve">
        <w:t> </w:t>
      </w:r>
      <w:r xml:space="preserve">
        <w:t> </w:t>
      </w:r>
      <w:r>
        <w:rPr>
          <w:u w:val="single"/>
        </w:rPr>
        <w:t xml:space="preserve">shall</w:t>
      </w:r>
      <w:r>
        <w:t xml:space="preserve"> execute all lawful process issued to the officer by any magistrate or court;</w:t>
      </w:r>
    </w:p>
    <w:p w:rsidR="003F3435" w:rsidRDefault="0032493E">
      <w:pPr>
        <w:spacing w:line="480" w:lineRule="auto"/>
        <w:ind w:firstLine="1440"/>
        <w:jc w:val="both"/>
      </w:pPr>
      <w:r>
        <w:t xml:space="preserve">(3)</w:t>
      </w:r>
      <w:r xml:space="preserve">
        <w:t> </w:t>
      </w:r>
      <w:r xml:space="preserve">
        <w:t> </w:t>
      </w:r>
      <w:r>
        <w:rPr>
          <w:u w:val="single"/>
        </w:rPr>
        <w:t xml:space="preserve">shall</w:t>
      </w:r>
      <w:r>
        <w:t xml:space="preserve"> give notice to some magistrate of all offenses committed within the officer's jurisdiction, </w:t>
      </w:r>
      <w:r>
        <w:rPr>
          <w:u w:val="single"/>
        </w:rPr>
        <w:t xml:space="preserve">if</w:t>
      </w:r>
      <w:r>
        <w:t xml:space="preserve"> [</w:t>
      </w:r>
      <w:r>
        <w:rPr>
          <w:strike/>
        </w:rPr>
        <w:t xml:space="preserve">where</w:t>
      </w:r>
      <w:r>
        <w:t xml:space="preserve">] the officer has </w:t>
      </w:r>
      <w:r>
        <w:rPr>
          <w:u w:val="single"/>
        </w:rPr>
        <w:t xml:space="preserve">probable cause</w:t>
      </w:r>
      <w:r>
        <w:t xml:space="preserve"> [</w:t>
      </w:r>
      <w:r>
        <w:rPr>
          <w:strike/>
        </w:rPr>
        <w:t xml:space="preserve">good reason</w:t>
      </w:r>
      <w:r>
        <w:t xml:space="preserve">] to believe there has been a violation of the penal law;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may, if authorized,</w:t>
      </w:r>
      <w:r>
        <w:t xml:space="preserve"> arrest offenders without warrant </w:t>
      </w:r>
      <w:r>
        <w:rPr>
          <w:u w:val="single"/>
        </w:rPr>
        <w:t xml:space="preserve">so</w:t>
      </w:r>
      <w:r>
        <w:t xml:space="preserve"> [</w:t>
      </w:r>
      <w:r>
        <w:rPr>
          <w:strike/>
        </w:rPr>
        <w:t xml:space="preserve">in every case where the officer is authorized by law, in order</w:t>
      </w:r>
      <w:r>
        <w:t xml:space="preserve">] that they may be taken before the proper magistrate or court and be tried</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make an identification as a peace officer before taking any action within the course and scope of the officer's official duties unless the identification would render the action impracticable;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intervene if the use of force by another peace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violates state or federal law or a policy of any entity served by the other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puts any person at risk of bodily injury, unless the officer reasonably believes that the other officer's use of force is immediately necessary to avoid imminent harm to a peace officer or other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required to apprehend or complete the apprehension of a suspect;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provide aid immediately to any person who needs medical attention, including a person who needs medical attention as a result of the use of force by a peace officer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 Code of Criminal Procedure, is amended by adding Articles 2.1309 and 2.36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in consultation with law enforcement agencies, law enforcement associations, law enforcement training experts,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Texas Southern University under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2.36.</w:t>
      </w:r>
      <w:r>
        <w:rPr>
          <w:u w:val="single"/>
        </w:rPr>
        <w:t xml:space="preserve"> </w:t>
      </w:r>
      <w:r>
        <w:rPr>
          <w:u w:val="single"/>
        </w:rPr>
        <w:t xml:space="preserve"> </w:t>
      </w:r>
      <w:r>
        <w:rPr>
          <w:u w:val="single"/>
        </w:rPr>
        <w:t xml:space="preserve">LAW ENFORCEMENT POLICY ON DE-ESCALATION AND PROPORTIONATE RESPONSE.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shall adopt a detailed written policy regarding the use of force by peace officers.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emphasize conflict de-escalation and the use of force in a manner proportionate to the threat posed and to the seriousness of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mandate that deadly force is only to be used by peace officers as a last resort;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the sanctity of human life and the importance of treating all persons with dignity and respect.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may adopt the model policy developed by the Texas Commission on Law Enforcement under Section 1701.165, Occupations Code, or may adopt its own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14.01,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peace officer or any other person may not, without a warrant, arrest an offender for a misdemeanor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14.03,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(a), (d), or (g), a peace officer may not, without a warrant, arrest a person who only commits one or more offenses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14.06,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w:t>
      </w:r>
      <w:r>
        <w:rPr>
          <w:strike/>
        </w:rPr>
        <w:t xml:space="preserve">Class C</w:t>
      </w:r>
      <w:r>
        <w:t xml:space="preserve">] misdemeanor </w:t>
      </w:r>
      <w:r>
        <w:rPr>
          <w:u w:val="single"/>
        </w:rPr>
        <w:t xml:space="preserve">punishable by fine only</w:t>
      </w:r>
      <w:r>
        <w:t xml:space="preserve">, other than an offense under Section 49.02, Penal Code, </w:t>
      </w:r>
      <w:r>
        <w:rPr>
          <w:u w:val="single"/>
        </w:rPr>
        <w:t xml:space="preserve">shall</w:t>
      </w:r>
      <w:r>
        <w:t xml:space="preserve"> [</w:t>
      </w:r>
      <w:r>
        <w:rPr>
          <w:strike/>
        </w:rPr>
        <w:t xml:space="preserve">may</w:t>
      </w:r>
      <w:r>
        <w:t xml:space="preserve">],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46.04(b), Texas Penal Code.  If you have any questions whether these laws make it illegal for you to possess or purchase a firearm, you should consult an attorney."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peace officer who is charging a person, including a child, with committing an offense that is a misdemeanor under Section 22.01(a)(2) or (3), Penal Code, punishable by fine only may, instead of taking the person before a magistrate, issue a citation to the person that contains all of the information required for a citation issued under Subsection (b).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142, Local Government Code, is amended by adding Section 142.0605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142.0605.</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A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142.067, Local Government Code, is amended to read as follows:</w:t>
      </w:r>
    </w:p>
    <w:p w:rsidR="003F3435" w:rsidRDefault="0032493E">
      <w:pPr>
        <w:spacing w:line="480" w:lineRule="auto"/>
        <w:ind w:firstLine="720"/>
        <w:jc w:val="both"/>
      </w:pPr>
      <w:r>
        <w:t xml:space="preserve">Sec.</w:t>
      </w:r>
      <w:r xml:space="preserve">
        <w:t> </w:t>
      </w:r>
      <w:r>
        <w:t xml:space="preserve">142.067.</w:t>
      </w:r>
      <w:r xml:space="preserve">
        <w:t> </w:t>
      </w:r>
      <w:r xml:space="preserve">
        <w:t> </w:t>
      </w:r>
      <w:r>
        <w:t xml:space="preserve">AGREEMENT SUPERSEDES CONFLICTING PROVISIONS.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142.0605 or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ordinance, order, civil service provision,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143.003, Local Government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"Progressive disciplinary matrix" means a formal schedule for disciplinary actions that may be taken against a police officer as described by Section 143.0511.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143.008, Local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commission shall adopt rules that prescribe cause for removal or suspension of a fire fighter [</w:t>
      </w:r>
      <w:r>
        <w:rPr>
          <w:strike/>
        </w:rPr>
        <w:t xml:space="preserve">or police officer</w:t>
      </w:r>
      <w:r>
        <w:t xml:space="preserve">]. The rules must comply with the grounds for removal prescribed by Section 143.051.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that prescribe the disciplinary actions that may be taken against a police officer under a progressive disciplinary matrix.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143, Local Government Code, is amended by adding Section 143.0511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143.0511.</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The commission shall implement a progressive disciplinary matrix for infractions committed by police officers that consists of a range of progressive disciplinary actions applied in a standardized way based on the nature of the infraction and the officer's prior conduct record, including removal, suspension, change of duty or assignment, demotion, deduction of points from a promotional examination grade, retraining, a written warning, or a written reprimand.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progressive disciplinary matrix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disciplinary actions relating to the use of force against another person, including the failure to de-escalate force incidents in accordance with departmental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evaluating the level of discipline appropriate for uncommon infractions;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presumptive actions to be taken for each type of infraction and any adjustment to be made based on a police officer's previous disciplinary record.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143.057, Local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In addition to the other notice requirements prescribed by this chapter, the written notice for a promotional bypass or the letter of disciplinary action, as applicable, issued to a fire fighter or police officer must state that in an appeal of an indefinite suspension, a suspension, a promotional bypass, [</w:t>
      </w:r>
      <w:r>
        <w:rPr>
          <w:strike/>
        </w:rPr>
        <w:t xml:space="preserve">or</w:t>
      </w:r>
      <w:r>
        <w:t xml:space="preserve">] a recommended demotion, </w:t>
      </w:r>
      <w:r>
        <w:rPr>
          <w:u w:val="single"/>
        </w:rPr>
        <w:t xml:space="preserve">or, if issued to a police officer, any other disciplinary sanction,</w:t>
      </w:r>
      <w:r>
        <w:t xml:space="preserve"> the appealing fire fighter or police officer may elect to appeal to an independent third party hearing examiner instead of to the commission. The letter must also state that if the fire fighter or police officer elects to appeal to a hearing examiner, the person waives all rights to appeal to a district court except as provided by Subsection (j).</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hearing examiner must presume a disciplinary action applied to a police officer under a progressive disciplinary matrix is reasonable unless the facts indicate that the department inappropriately applied a category of offense to the particular violation.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143.307,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supersedes a previous statute concerning wages, salaries, rates of pay, hours of work,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preempts any contrary statute, executive order, local ordinance, or rule adopted by the state or a political subdivision or agent of the state, including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order, ordinance,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143.361,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between a public employer and the bargaining agent supersedes a previous statute concerning wages, salaries, rates of pay, hours of work, and other terms of employment other than pension benefits to the extent of any conflict with the previous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preempts all contrary local ordinances, executive orders, legislation, or rules adopted by the state or a political subdivision or agent of the state, such as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an ordinance, order, statute,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174.005, Local Government Code, is amended to read as follows:</w:t>
      </w:r>
    </w:p>
    <w:p w:rsidR="003F3435" w:rsidRDefault="0032493E">
      <w:pPr>
        <w:spacing w:line="480" w:lineRule="auto"/>
        <w:ind w:firstLine="720"/>
        <w:jc w:val="both"/>
      </w:pPr>
      <w:r>
        <w:t xml:space="preserve">Sec.</w:t>
      </w:r>
      <w:r xml:space="preserve">
        <w:t> </w:t>
      </w:r>
      <w:r>
        <w:t xml:space="preserve">174.005.</w:t>
      </w:r>
      <w:r xml:space="preserve">
        <w:t> </w:t>
      </w:r>
      <w:r xml:space="preserve">
        <w:t> </w:t>
      </w:r>
      <w:r>
        <w:t xml:space="preserve">PREEMPTION OF OTHER LAW. </w:t>
      </w:r>
      <w:r>
        <w:t xml:space="preserve"> </w:t>
      </w:r>
      <w:r>
        <w:rPr>
          <w:u w:val="single"/>
        </w:rPr>
        <w:t xml:space="preserve">(a) </w:t>
      </w:r>
      <w:r>
        <w:rPr>
          <w:u w:val="single"/>
        </w:rPr>
        <w:t xml:space="preserve"> </w:t>
      </w:r>
      <w:r>
        <w:rPr>
          <w:u w:val="single"/>
        </w:rPr>
        <w:t xml:space="preserve">Except as provided by Subsection (b), this</w:t>
      </w:r>
      <w:r>
        <w:t xml:space="preserve"> [</w:t>
      </w:r>
      <w:r>
        <w:rPr>
          <w:strike/>
        </w:rPr>
        <w:t xml:space="preserve">This</w:t>
      </w:r>
      <w:r>
        <w:t xml:space="preserve">] chapter preempts all contrary local ordinances, executive orders, legislation, or rules adopted by the state or by a political subdivision or agent of the state, including a personnel board, civil service commission, or home-rule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adoption or implementation of an agreement that conflicts with an ordinance, order, statute, or rule concerning the disciplinary actions that may be imposed on municipal police officers under a progressive disciplinary matrix implemented by the municipal public employer.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B, Chapter 174, Local Government Code, is amended by adding Section 174.024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174.024.</w:t>
      </w:r>
      <w:r>
        <w:rPr>
          <w:u w:val="single"/>
        </w:rPr>
        <w:t xml:space="preserve"> </w:t>
      </w:r>
      <w:r>
        <w:rPr>
          <w:u w:val="single"/>
        </w:rPr>
        <w:t xml:space="preserve"> </w:t>
      </w:r>
      <w:r>
        <w:rPr>
          <w:u w:val="single"/>
        </w:rPr>
        <w:t xml:space="preserve">PROGRESSIVE DISCIPLINARY MATRIX FOR CERTAIN POLICE OFFICERS.  (a) </w:t>
      </w:r>
      <w:r>
        <w:rPr>
          <w:u w:val="single"/>
        </w:rPr>
        <w:t xml:space="preserve"> </w:t>
      </w:r>
      <w:r>
        <w:rPr>
          <w:u w:val="single"/>
        </w:rPr>
        <w:t xml:space="preserve">A municipal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D, Chapter 1701, Occupations Code, is amended by adding Section 1701.165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1701.165.</w:t>
      </w:r>
      <w:r>
        <w:rPr>
          <w:u w:val="single"/>
        </w:rPr>
        <w:t xml:space="preserve"> </w:t>
      </w:r>
      <w:r>
        <w:rPr>
          <w:u w:val="single"/>
        </w:rPr>
        <w:t xml:space="preserve"> </w:t>
      </w:r>
      <w:r>
        <w:rPr>
          <w:u w:val="single"/>
        </w:rPr>
        <w:t xml:space="preserve">MODEL POLICY ON USE OF FORCE.  (a) The commission shall develop and make available to all law enforcement agencies in this state a model policy and associated training materials regarding the use of force by peace officers. The model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minimize the number and severity of incidents in which peace officers use force;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consistent with the requirements of Article 2.36(b), Code of Criminal Procedure, and the guiding principles on the use of force issued by the Police Executive Research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 model policy under this section, the commission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agencies and organizations, including the Police Executive Research Forum and other national experts on police management and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organizations.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law enforcement agency, the commission shall provide the agency with training regarding the model policy developed under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9.51(a),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a person acting in a peace officer's presence and at </w:t>
      </w:r>
      <w:r>
        <w:rPr>
          <w:u w:val="single"/>
        </w:rPr>
        <w:t xml:space="preserve">the officer's</w:t>
      </w:r>
      <w:r>
        <w:t xml:space="preserve"> [</w:t>
      </w:r>
      <w:r>
        <w:rPr>
          <w:strike/>
        </w:rPr>
        <w:t xml:space="preserve">his</w:t>
      </w:r>
      <w:r>
        <w:t xml:space="preserve">] direction,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w:t>
      </w:r>
      <w:r>
        <w:rPr>
          <w:u w:val="single"/>
        </w:rPr>
        <w:t xml:space="preserve">the actor</w:t>
      </w:r>
      <w:r>
        <w:t xml:space="preserve"> [</w:t>
      </w:r>
      <w:r>
        <w:rPr>
          <w:strike/>
        </w:rPr>
        <w:t xml:space="preserve">he</w:t>
      </w:r>
      <w:r>
        <w:t xml:space="preserve">] reasonably believes the warrant is valid;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before using </w:t>
      </w:r>
      <w:r>
        <w:rPr>
          <w:u w:val="single"/>
        </w:rPr>
        <w:t xml:space="preserve">nonlethal</w:t>
      </w:r>
      <w:r>
        <w:t xml:space="preserve">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arrest or search and identifies </w:t>
      </w:r>
      <w:r>
        <w:rPr>
          <w:u w:val="single"/>
        </w:rPr>
        <w:t xml:space="preserve">the actor</w:t>
      </w:r>
      <w:r>
        <w:t xml:space="preserve"> [</w:t>
      </w:r>
      <w:r>
        <w:rPr>
          <w:strike/>
        </w:rPr>
        <w:t xml:space="preserve">himself</w:t>
      </w:r>
      <w:r>
        <w:t xml:space="preserve">] as a peace officer or as </w:t>
      </w:r>
      <w:r>
        <w:rPr>
          <w:u w:val="single"/>
        </w:rPr>
        <w:t xml:space="preserve">a person</w:t>
      </w:r>
      <w:r>
        <w:t xml:space="preserve"> [</w:t>
      </w:r>
      <w:r>
        <w:rPr>
          <w:strike/>
        </w:rPr>
        <w:t xml:space="preserve">one</w:t>
      </w:r>
      <w:r>
        <w:t xml:space="preserve">] acting at a peace officer's direction, unless </w:t>
      </w:r>
      <w:r>
        <w:rPr>
          <w:u w:val="single"/>
        </w:rPr>
        <w:t xml:space="preserve">the actor</w:t>
      </w:r>
      <w:r>
        <w:t xml:space="preserve"> [</w:t>
      </w:r>
      <w:r>
        <w:rPr>
          <w:strike/>
        </w:rPr>
        <w:t xml:space="preserve">he</w:t>
      </w:r>
      <w:r>
        <w:t xml:space="preserve">] reasonably believes </w:t>
      </w:r>
      <w:r>
        <w:rPr>
          <w:u w:val="single"/>
        </w:rPr>
        <w:t xml:space="preserve">the actor's</w:t>
      </w:r>
      <w:r>
        <w:t xml:space="preserve"> [</w:t>
      </w:r>
      <w:r>
        <w:rPr>
          <w:strike/>
        </w:rPr>
        <w:t xml:space="preserve">his</w:t>
      </w:r>
      <w:r>
        <w:t xml:space="preserve">] purpose and identity are already known by or cannot reasonably be made known to the person </w:t>
      </w:r>
      <w:r>
        <w:rPr>
          <w:u w:val="single"/>
        </w:rPr>
        <w:t xml:space="preserve">for whom the arrest or search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nonlethal force used is proportionate to the threat posed and to the seriousness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immediately terminates the use of the nonlethal force the moment the person against whom force is used becomes compliant or is subdued;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use of the nonlethal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strike/>
        </w:rPr>
        <w:t xml:space="preserve">(</w:t>
      </w:r>
      <w:r>
        <w:t xml:space="preserve">] or [</w:t>
      </w:r>
      <w:r>
        <w:rPr>
          <w:strike/>
        </w:rPr>
        <w:t xml:space="preserve">one</w:t>
      </w:r>
      <w:r>
        <w:t xml:space="preserve">] acting at </w:t>
      </w:r>
      <w:r>
        <w:rPr>
          <w:u w:val="single"/>
        </w:rPr>
        <w:t xml:space="preserve">a peace officer's</w:t>
      </w:r>
      <w:r>
        <w:t xml:space="preserve"> [</w:t>
      </w:r>
      <w:r>
        <w:rPr>
          <w:strike/>
        </w:rPr>
        <w:t xml:space="preserve">his</w:t>
      </w:r>
      <w:r>
        <w:t xml:space="preserve">] direction [</w:t>
      </w:r>
      <w:r>
        <w:rPr>
          <w:strike/>
        </w:rPr>
        <w:t xml:space="preserve">)</w:t>
      </w:r>
      <w:r>
        <w:t xml:space="preserve">]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 lawful arrest, or to prevent or assist in preventing escape after lawful arrest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before using </w:t>
      </w:r>
      <w:r>
        <w:rPr>
          <w:u w:val="single"/>
        </w:rPr>
        <w:t xml:space="preserve">nonlethal</w:t>
      </w:r>
      <w:r>
        <w:t xml:space="preserve">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w:t>
      </w:r>
      <w:r>
        <w:rPr>
          <w:u w:val="single"/>
        </w:rPr>
        <w:t xml:space="preserve">arrest</w:t>
      </w:r>
      <w:r>
        <w:t xml:space="preserve"> and the reason for the arrest or reasonably believes </w:t>
      </w:r>
      <w:r>
        <w:rPr>
          <w:u w:val="single"/>
        </w:rPr>
        <w:t xml:space="preserve">the actor's</w:t>
      </w:r>
      <w:r>
        <w:t xml:space="preserve"> [</w:t>
      </w:r>
      <w:r>
        <w:rPr>
          <w:strike/>
        </w:rPr>
        <w:t xml:space="preserve">his</w:t>
      </w:r>
      <w:r>
        <w:t xml:space="preserve">] purpose and the reason are already known by or cannot reasonably be made known to the person </w:t>
      </w:r>
      <w:r>
        <w:rPr>
          <w:u w:val="single"/>
        </w:rPr>
        <w:t xml:space="preserve">for whom arrest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nonlethal force used is proportionate to the threat posed and to the seriousness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the nonlethal force the moment the person against whom force is used becomes compliant or is subdued;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the nonlethal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(c)</w:t>
      </w:r>
      <w:r xml:space="preserve">
        <w:t> </w:t>
      </w:r>
      <w:r xml:space="preserve">
        <w:t> </w:t>
      </w:r>
      <w:r>
        <w:t xml:space="preserve">A peace officer is </w:t>
      </w:r>
      <w:r>
        <w:rPr>
          <w:u w:val="single"/>
        </w:rPr>
        <w:t xml:space="preserve">only</w:t>
      </w:r>
      <w:r>
        <w:t xml:space="preserve"> justified in using deadly force against another when and to the degree [</w:t>
      </w:r>
      <w:r>
        <w:rPr>
          <w:strike/>
        </w:rPr>
        <w:t xml:space="preserve">the peace officer reasonably believes</w:t>
      </w:r>
      <w:r>
        <w:t xml:space="preserve">] the deadly force is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the actor or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u w:val="single"/>
        </w:rPr>
        <w:t xml:space="preserve">but is</w:t>
      </w:r>
      <w:r>
        <w:t xml:space="preserve"> acting in a peace officer's presence and at </w:t>
      </w:r>
      <w:r>
        <w:rPr>
          <w:u w:val="single"/>
        </w:rPr>
        <w:t xml:space="preserve">the officer's</w:t>
      </w:r>
      <w:r>
        <w:t xml:space="preserve"> [</w:t>
      </w:r>
      <w:r>
        <w:rPr>
          <w:strike/>
        </w:rPr>
        <w:t xml:space="preserve">his</w:t>
      </w:r>
      <w:r>
        <w:t xml:space="preserve">] direction is justified in using deadly force against another when and to the degree [</w:t>
      </w:r>
      <w:r>
        <w:rPr>
          <w:strike/>
        </w:rPr>
        <w:t xml:space="preserve">the person reasonably believes</w:t>
      </w:r>
      <w:r>
        <w:t xml:space="preserve">] the deadly force is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E, Chapter 9, Penal Code, is amended by adding Section 9.515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9.515.</w:t>
      </w:r>
      <w:r>
        <w:rPr>
          <w:u w:val="single"/>
        </w:rPr>
        <w:t xml:space="preserve"> </w:t>
      </w:r>
      <w:r>
        <w:rPr>
          <w:u w:val="single"/>
        </w:rPr>
        <w:t xml:space="preserve"> </w:t>
      </w:r>
      <w:r>
        <w:rPr>
          <w:u w:val="single"/>
        </w:rPr>
        <w:t xml:space="preserve">PROHIBITED TECHNIQUES.  Notwithstanding any other law, the use of nonlethal force or deadly force against a person is not justified under Section 9.51 if the nonlethal force or deadly force is used in a manner that impedes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9.51(e), Penal Code, is repealed.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135,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changes in law made by this Act to the Local Government Code apply only to a disciplinary action for conduct that occurs on or after March 1, 2024. Conduct that occurs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142.067(b), 143.307(d), 143.361(d), and 174.005(b), Local Government Code, as added by this Act, apply only to an agreement entered into or renewed on or after March 1, 2024. An agreement entered into or renewed before March 1, 2024, is governed by the law in effect on the date the agreement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The Bill Blackwood Law Enforcement Management Institute of Texas shall consult with law enforcement agencies of all sizes, law enforcement associations, law enforcement training experts, and appropriate organizations engaged in the development of law enforcement policy to develop a model progressive disciplinary matrix, as defined by Section 143.003(6), Local Government Code, as added by this Act, and associated training materials regarding the application of that matrix. The institute shall provide for a period of public comment before adopting the model progressive disciplinary matrix and training materials.</w:t>
      </w:r>
    </w:p>
    <w:p w:rsidR="003F3435" w:rsidRDefault="0032493E">
      <w:pPr>
        <w:spacing w:line="480" w:lineRule="auto"/>
        <w:ind w:firstLine="720"/>
        <w:jc w:val="both"/>
      </w:pPr>
      <w:r>
        <w:t xml:space="preserve">(b)</w:t>
      </w:r>
      <w:r xml:space="preserve">
        <w:t> </w:t>
      </w:r>
      <w:r xml:space="preserve">
        <w:t> </w:t>
      </w:r>
      <w:r>
        <w:t xml:space="preserve">Not later than January 1, 2024, the institute shall adopt and disseminate the model progressive disciplinary matrix and training materials to all law enforcement agencies and civil service commissions in this state.</w:t>
      </w:r>
    </w:p>
    <w:p w:rsidR="003F3435" w:rsidRDefault="0032493E">
      <w:pPr>
        <w:spacing w:line="480" w:lineRule="auto"/>
        <w:ind w:firstLine="720"/>
        <w:jc w:val="both"/>
      </w:pPr>
      <w:r>
        <w:t xml:space="preserve">(c)</w:t>
      </w:r>
      <w:r xml:space="preserve">
        <w:t> </w:t>
      </w:r>
      <w:r xml:space="preserve">
        <w:t> </w:t>
      </w:r>
      <w:r>
        <w:t xml:space="preserve">This section expires September 1, 2024.</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Articles 14.01(c) and 14.03(i), Code of Criminal Procedure, as added by this Act, Article 14.06, Code of Criminal Procedure, as amended by this Act, Section 9.515, Penal Code, as added by this Act, and Sections 543.001 and 543.004, Transportation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Not later than January 1, 2024, Texas Southern University shall publish the model policy required by Article 2.1309(b),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policy required by Article 2.1309(c), Code of Criminal Procedure,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Article 38.141, Code of Criminal Procedure, as amended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Not later than January 1, 2024, the Texas Commission on Law Enforcement shall develop and make available the model policy and associated training materials required under Section 1701.165,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policy required by Article 2.36, Code of Criminal Procedure, as added by this Act.</w:t>
      </w:r>
    </w:p>
    <w:p w:rsidR="003F3435" w:rsidRDefault="0032493E">
      <w:pPr>
        <w:spacing w:line="480" w:lineRule="auto"/>
        <w:ind w:firstLine="720"/>
        <w:jc w:val="both"/>
      </w:pPr>
      <w:r>
        <w:t xml:space="preserve">(c)</w:t>
      </w:r>
      <w:r xml:space="preserve">
        <w:t> </w:t>
      </w:r>
      <w:r xml:space="preserve">
        <w:t> </w:t>
      </w:r>
      <w:r>
        <w:t xml:space="preserve">Section 9.51, Penal Code, as amended by this Act, applies only to use of force that occurs on or after March 1, 2024.</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