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88R6442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general-law municipality or county to regulate certain unlicensed residential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REGULATION OF CERTAIN UNLICENSED RESIDENTIAL FACILITIES.  (a)  This section applies only to a residential facility that is not licensed by this state and in which three or more unrelated individuals reside in a unit in the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general-law municipality or a county in the unincorporated area of the county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area in which a residential facility may be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other measures necessary to protect the health and safety of the individuals residing in a residential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