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88R2460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requirements for exterior key boxes to provide access to buildings to first responders.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11, Local Government Code, is amended by adding Chapter 350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350.  MISCELLANEOUS PROVISIONS RELATED TO MUNICIPAL PUBLIC SAFETY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EXTERIOR KEY BOX REQUIREMENTS.  A municipality that adopts a fire code that requires the owner or occupant of a building to maintain an exterior key box to provide a first responder with immediate access to the building or a restricted area may not require the owner or occupant to purchase the key box from a specific manufacturer or vendor.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