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88R6717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treatment of a patient by a physical therapist without a referral.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453.301(a-1) and (b), Occupations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Except as provided by Subsection (a-2), a</w:t>
      </w:r>
      <w:r>
        <w:t xml:space="preserve">] physical therapist may treat a patient under Subsection (a) for not more than </w:t>
      </w:r>
      <w:r>
        <w:rPr>
          <w:u w:val="single"/>
        </w:rPr>
        <w:t xml:space="preserve">30</w:t>
      </w:r>
      <w:r>
        <w:t xml:space="preserve"> [</w:t>
      </w:r>
      <w:r>
        <w:rPr>
          <w:strike/>
        </w:rPr>
        <w:t xml:space="preserve">10</w:t>
      </w:r>
      <w:r>
        <w:t xml:space="preserve">] consecutive business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physical therapist must obtain a referral from a referring practitioner before the physical therapist may continue treatment that exceeds treatment authorized under Subsection (a-1) [</w:t>
      </w:r>
      <w:r>
        <w:rPr>
          <w:strike/>
        </w:rPr>
        <w:t xml:space="preserve">or (a-2), as applicable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453.301(a-2), Occupations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Board of Physical Therapy Examiners shall adopt rules necessary to implement Section 453.301, Occupations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