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24,</w:t>
      </w:r>
      <w:r xml:space="preserve">
        <w:t> </w:t>
      </w:r>
      <w:r>
        <w:t xml:space="preserve">2023; February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read first time and referred to Committee on Health &amp; Human Services; April</w:t>
      </w:r>
      <w:r xml:space="preserve">
        <w:t> </w:t>
      </w:r>
      <w:r>
        <w:t xml:space="preserve">11,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11,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587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limitation on commercial kitchen and food permit requirements for food fundraisers held by a religious institution or nonprofit organization.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437.007,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437.007.</w:t>
      </w:r>
      <w:r xml:space="preserve">
        <w:t> </w:t>
      </w:r>
      <w:r xml:space="preserve">
        <w:t> </w:t>
      </w:r>
      <w:r>
        <w:t xml:space="preserve">NONPROFIT ORGANIZATIONS EXEMPT.  </w:t>
      </w:r>
      <w:r>
        <w:rPr>
          <w:u w:val="single"/>
        </w:rPr>
        <w:t xml:space="preserve">The department or a municipality,</w:t>
      </w:r>
      <w:r>
        <w:t xml:space="preserve"> [</w:t>
      </w:r>
      <w:r>
        <w:rPr>
          <w:strike/>
        </w:rPr>
        <w:t xml:space="preserve">A</w:t>
      </w:r>
      <w:r>
        <w:t xml:space="preserve">] county</w:t>
      </w:r>
      <w:r>
        <w:rPr>
          <w:u w:val="single"/>
        </w:rPr>
        <w:t xml:space="preserve">,</w:t>
      </w:r>
      <w:r>
        <w:t xml:space="preserve"> or public health district may not require a nonprofit organization</w:t>
      </w:r>
      <w:r>
        <w:rPr>
          <w:u w:val="single"/>
        </w:rPr>
        <w:t xml:space="preserve">, including a religious institution as defined by Section 438.901,</w:t>
      </w:r>
      <w:r>
        <w:t xml:space="preserve"> to obtain a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438, Health and Safety Code, is amended by adding Subchapter Z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Z. </w:t>
      </w:r>
      <w:r>
        <w:rPr>
          <w:u w:val="single"/>
        </w:rPr>
        <w:t xml:space="preserve"> </w:t>
      </w:r>
      <w:r>
        <w:rPr>
          <w:u w:val="single"/>
        </w:rPr>
        <w:t xml:space="preserve">MISCELLANEOUS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438.901.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 ON COMMERCIAL KITCHEN REQUIREMENTS FOR FOOD FUNDRAISING ACTIVITY OF RELIGIOUS INSTITUTION OR NONPROFIT ORGANIZATION.  (a) </w:t>
      </w:r>
      <w:r>
        <w:rPr>
          <w:u w:val="single"/>
        </w:rPr>
        <w:t xml:space="preserve"> </w:t>
      </w:r>
      <w:r>
        <w:rPr>
          <w:u w:val="single"/>
        </w:rP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 xml:space="preserve">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"Nonprofit organization" means an organization exempt from federal income tax under Section 501(a), Internal Revenue Code of 1986, as an organization described by Section 501(c)(3) of that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"Religious institution" means a religious institution that is exempt from federal income tax under Section 501(a), Internal Revenue Code of 1986, as an organization described by Section 501(c)(3) of that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this state or a political subdivision of this state may not require a religious institution or nonprofit organization to prepare in a commercial kitchen or in a facility that is equipped with commercial kitchen equipment food the institution or organization sells at an event held to raise money for the institution or organization.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construed to affect any other requirement for food preparation that is applicable to a religious institution or nonprofit organization.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587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