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88R29955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590</w:t>
      </w:r>
    </w:p>
    <w:p w:rsidR="003F3435" w:rsidRDefault="0032493E">
      <w:pPr>
        <w:ind w:firstLine="720"/>
        <w:jc w:val="both"/>
      </w:pPr>
      <w:r>
        <w:t xml:space="preserve">(Dutton, Leach, Patterson, Vasut)</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590:</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C.S.S.B.</w:t>
      </w:r>
      <w:r xml:space="preserve">
        <w:t> </w:t>
      </w:r>
      <w:r>
        <w:t xml:space="preserve">No.</w:t>
      </w:r>
      <w:r xml:space="preserve">
        <w:t> </w:t>
      </w:r>
      <w:r>
        <w:t xml:space="preserve">590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court order for retroactive child support, including for retroactive child support beginning on the date of the child's conception.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154.131, Family Code, is amended by amending Subsection (d) and adding Subsections (g), (h), and (i) to read as follows:</w:t>
      </w:r>
    </w:p>
    <w:p w:rsidR="003F3435" w:rsidRDefault="0032493E">
      <w:pPr>
        <w:spacing w:line="480" w:lineRule="auto"/>
        <w:ind w:firstLine="720"/>
        <w:jc w:val="both"/>
      </w:pPr>
      <w:r>
        <w:t xml:space="preserve">(d)</w:t>
      </w:r>
      <w:r xml:space="preserve">
        <w:t> </w:t>
      </w:r>
      <w:r xml:space="preserve">
        <w:t> </w:t>
      </w:r>
      <w:r>
        <w:t xml:space="preserve">The presumption created under </w:t>
      </w:r>
      <w:r>
        <w:rPr>
          <w:u w:val="single"/>
        </w:rPr>
        <w:t xml:space="preserve">Subsection (c)</w:t>
      </w:r>
      <w:r>
        <w:t xml:space="preserve"> [</w:t>
      </w:r>
      <w:r>
        <w:rPr>
          <w:strike/>
        </w:rPr>
        <w:t xml:space="preserve">this section</w:t>
      </w:r>
      <w:r>
        <w:t xml:space="preserve">] may be rebutted by evidence that the obligor:</w:t>
      </w:r>
    </w:p>
    <w:p w:rsidR="003F3435" w:rsidRDefault="0032493E">
      <w:pPr>
        <w:spacing w:line="480" w:lineRule="auto"/>
        <w:ind w:firstLine="1440"/>
        <w:jc w:val="both"/>
      </w:pPr>
      <w:r>
        <w:t xml:space="preserve">(1)</w:t>
      </w:r>
      <w:r xml:space="preserve">
        <w:t> </w:t>
      </w:r>
      <w:r xml:space="preserve">
        <w:t> </w:t>
      </w:r>
      <w:r>
        <w:t xml:space="preserve">knew or should have known that the obligor was the father of the child for whom support is sought; and</w:t>
      </w:r>
    </w:p>
    <w:p w:rsidR="003F3435" w:rsidRDefault="0032493E">
      <w:pPr>
        <w:spacing w:line="480" w:lineRule="auto"/>
        <w:ind w:firstLine="1440"/>
        <w:jc w:val="both"/>
      </w:pPr>
      <w:r>
        <w:t xml:space="preserve">(2)</w:t>
      </w:r>
      <w:r xml:space="preserve">
        <w:t> </w:t>
      </w:r>
      <w:r xml:space="preserve">
        <w:t> </w:t>
      </w:r>
      <w:r>
        <w:t xml:space="preserve">sought to avoid the establishment of a support obligation to the child.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Subsections (c) and (d), it is presumed to be reasonable and in the best interest of the child for a court to order retroactive child support for the child beginning on the earliest possible date of the child's conception, as determined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physician using standard medical practice, as defined by Section 171.201, Health and Safety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preponderance of other evidence presented to the court, including the testimony of a parent of the child.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a proper showing, the court may order the obligor to pay, as additional retroactive child support, an equitable portion of all prenatal and postnatal health care expenses of the mother and the child.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court shall confirm the amount of retroactive child support and render a cumulative money judgment for the total amount of retroactive child support owed.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160.636(g), Family Code, is amended to read as follows:</w:t>
      </w:r>
    </w:p>
    <w:p w:rsidR="003F3435" w:rsidRDefault="0032493E">
      <w:pPr>
        <w:spacing w:line="480" w:lineRule="auto"/>
        <w:ind w:firstLine="720"/>
        <w:jc w:val="both"/>
      </w:pPr>
      <w:r>
        <w:t xml:space="preserve">(g)</w:t>
      </w:r>
      <w:r xml:space="preserve">
        <w:t> </w:t>
      </w:r>
      <w:r xml:space="preserve">
        <w:t> </w:t>
      </w:r>
      <w:r>
        <w:rPr>
          <w:u w:val="single"/>
        </w:rPr>
        <w:t xml:space="preserve">If a court renders an order under this chapter establishing a man's paternity of the child or establishing a child support obligation of a man whose paternity has been established by the execution of a valid acknowledgment of paternity in regard to the child under Subchapter D</w:t>
      </w:r>
      <w:r>
        <w:t xml:space="preserve"> [</w:t>
      </w:r>
      <w:r>
        <w:rPr>
          <w:strike/>
        </w:rPr>
        <w:t xml:space="preserve">On a finding of parentage</w:t>
      </w:r>
      <w:r>
        <w:t xml:space="preserve">], the court </w:t>
      </w:r>
      <w:r>
        <w:rPr>
          <w:u w:val="single"/>
        </w:rPr>
        <w:t xml:space="preserve">shall, on the request of a party and on a proper showing,</w:t>
      </w:r>
      <w:r>
        <w:t xml:space="preserve"> [</w:t>
      </w:r>
      <w:r>
        <w:rPr>
          <w:strike/>
        </w:rPr>
        <w:t xml:space="preserve">may</w:t>
      </w:r>
      <w:r>
        <w:t xml:space="preserve">] order retroactive child support as provided by </w:t>
      </w:r>
      <w:r>
        <w:rPr>
          <w:u w:val="single"/>
        </w:rPr>
        <w:t xml:space="preserve">Section 154.131</w:t>
      </w:r>
      <w:r>
        <w:t xml:space="preserve"> [</w:t>
      </w:r>
      <w:r>
        <w:rPr>
          <w:strike/>
        </w:rPr>
        <w:t xml:space="preserve">Chapter 154 and, on a proper showing, order a party to pay an equitable portion of all of the prenatal and postnatal health care expenses of the mother and the child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160.636(h), Family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with respect to an order adjudicating paternity apply only to an order rendered on or after the effective date of this Act. </w:t>
      </w:r>
      <w:r>
        <w:t xml:space="preserve"> </w:t>
      </w:r>
      <w:r>
        <w:t xml:space="preserve">An order adjudicating paternity rendered before the effective date of this Act is governed by the law in effect on the date the order is rendered,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with respect to an acknowledgment of paternity apply only to an acknowledgment of paternity executed on or after the effective date of this Act. </w:t>
      </w:r>
      <w:r>
        <w:t xml:space="preserve"> </w:t>
      </w:r>
      <w:r>
        <w:t xml:space="preserve">An acknowledgment of paternity executed before the effective date of this Act is governed by the law in effect on the date the acknowledgment is executed,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