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88R5824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614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relating to children placed under a parental child safety placement.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264.902, Family Code, is amended by amending Subsection (a)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 </w:t>
      </w:r>
      <w:r>
        <w:rPr>
          <w:u w:val="single"/>
        </w:rPr>
        <w:t xml:space="preserve"> </w:t>
      </w:r>
      <w:r>
        <w:rPr>
          <w:u w:val="single"/>
        </w:rPr>
        <w:t xml:space="preserve">The department shall continue to monitor the child to ensure the child's safety during the time period in which the person seeks to consult with an attorney. </w:t>
      </w:r>
      <w:r>
        <w:rPr>
          <w:u w:val="single"/>
        </w:rPr>
        <w:t xml:space="preserve"> </w:t>
      </w:r>
      <w:r>
        <w:rPr>
          <w:u w:val="single"/>
        </w:rPr>
        <w:t xml:space="preserve">If a person waives the person's right to consult with an attorney before entering into the agreement, the department shall include language stating that fact in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one additional parental child safety placement agreement for the child.  On entering the additional parental child safety placement agreement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 the parent is indigent if the department subsequently seeks a court order to require the parents to participate in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L, Chapter 264, Family Code, is amended by adding Sections 264.907 and 264.908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264.908.</w:t>
      </w:r>
      <w:r>
        <w:rPr>
          <w:u w:val="single"/>
        </w:rPr>
        <w:t xml:space="preserve"> </w:t>
      </w:r>
      <w:r>
        <w:rPr>
          <w:u w:val="single"/>
        </w:rPr>
        <w:t xml:space="preserve"> </w:t>
      </w:r>
      <w:r>
        <w:rPr>
          <w:u w:val="single"/>
        </w:rPr>
        <w:t xml:space="preserve">REPORT ON COURT-ORDERED PARTICIPATION IN SERVICES.  The department shall report the number of cases in which a court under Section 264.203 orders the parent, managing conservator, guardian, or other member of the child's household of a child who is placed with a caregiver under a parental child safety placement to participate in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parental child safety placement agreement executed on or after the effective date of this Act. </w:t>
      </w:r>
      <w:r>
        <w:t xml:space="preserve"> </w:t>
      </w:r>
      <w:r>
        <w:t xml:space="preserve">A parental child safety placement agreement executed before the effective date of this Act is governed by the law in effect on the date the agreement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