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 or the spouse, surviving spouse, or adult child of a customs and border protection officer or border patrol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617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617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134,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