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629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opioid antagonists on public and private school campuses and at or in transit to or from off-campus school events and to the permissible uses of money appropriated to a state agency from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amending Subdivision (1) and adding Subdivision (3-a)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u w:val="single"/>
        </w:rPr>
        <w:t xml:space="preserve">stock medicine advisory</w:t>
      </w:r>
      <w:r>
        <w:t xml:space="preserve"> committee established under Section 38.202.</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38.202, Education Code, is amended to read as follows:</w:t>
      </w:r>
    </w:p>
    <w:p w:rsidR="003F3435" w:rsidRDefault="0032493E">
      <w:pPr>
        <w:spacing w:line="480" w:lineRule="auto"/>
        <w:ind w:firstLine="720"/>
        <w:jc w:val="both"/>
      </w:pPr>
      <w:r>
        <w:t xml:space="preserve">Sec.</w:t>
      </w:r>
      <w:r xml:space="preserve">
        <w:t> </w:t>
      </w:r>
      <w:r>
        <w:t xml:space="preserve">38.202.</w:t>
      </w:r>
      <w:r xml:space="preserve">
        <w:t> </w:t>
      </w:r>
      <w:r xml:space="preserve">
        <w:t> </w:t>
      </w:r>
      <w:r>
        <w:rPr>
          <w:u w:val="single"/>
        </w:rPr>
        <w:t xml:space="preserve">STOCK MEDICINE</w:t>
      </w:r>
      <w:r>
        <w:t xml:space="preserve"> ADVISORY COMMITTEE:  ESTABLISHMENT AND COMPOSITION.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w:t>
      </w:r>
      <w:r>
        <w:rPr>
          <w:u w:val="single"/>
        </w:rPr>
        <w:t xml:space="preserve">a stock medicine</w:t>
      </w:r>
      <w:r>
        <w:t xml:space="preserve"> [</w:t>
      </w:r>
      <w:r>
        <w:rPr>
          <w:strike/>
        </w:rPr>
        <w:t xml:space="preserve">an</w:t>
      </w:r>
      <w:r>
        <w:t xml:space="preserve">]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38.208(a), (b),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w:t>
      </w:r>
      <w:r>
        <w:rPr>
          <w:u w:val="single"/>
        </w:rPr>
        <w:t xml:space="preserve">or an opioid antagonist, as applicable,</w:t>
      </w:r>
      <w:r>
        <w:t xml:space="preserve"> present during all hours the campus is open.</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an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  </w:t>
      </w:r>
      <w:r>
        <w:rPr>
          <w:u w:val="single"/>
        </w:rPr>
        <w:t xml:space="preserve">(a) </w:t>
      </w:r>
      <w:r>
        <w:rPr>
          <w:u w:val="single"/>
        </w:rPr>
        <w:t xml:space="preserve"> </w:t>
      </w:r>
      <w:r>
        <w:rPr>
          <w:u w:val="single"/>
        </w:rPr>
        <w:t xml:space="preserve">Each</w:t>
      </w:r>
      <w:r>
        <w:t xml:space="preserve"> </w:t>
      </w:r>
      <w:r>
        <w:t xml:space="preserve">[</w:t>
      </w:r>
      <w:r>
        <w:rPr>
          <w:strike/>
        </w:rPr>
        <w:t xml:space="preserve">If a</w:t>
      </w:r>
      <w:r>
        <w:t xml:space="preserve">] school district, open-enrollment charter school, or private school [</w:t>
      </w:r>
      <w:r>
        <w:rPr>
          <w:strike/>
        </w:rPr>
        <w:t xml:space="preserve">implements a policy under this subchapter, the district or school</w:t>
      </w:r>
      <w:r>
        <w:t xml:space="preserve">] shall provide written notice to a parent or guardian of each student enrolled in the district or school </w:t>
      </w:r>
      <w:r>
        <w:rPr>
          <w:u w:val="single"/>
        </w:rPr>
        <w:t xml:space="preserve">regarding any policies the district or school implements under this subchapter</w:t>
      </w:r>
      <w:r>
        <w:t xml:space="preserve">. </w:t>
      </w:r>
    </w:p>
    <w:p w:rsidR="003F3435" w:rsidRDefault="0032493E">
      <w:pPr>
        <w:spacing w:line="480" w:lineRule="auto"/>
        <w:ind w:firstLine="720"/>
        <w:jc w:val="both"/>
      </w:pPr>
      <w:r>
        <w:rPr>
          <w:u w:val="single"/>
        </w:rPr>
        <w:t xml:space="preserve">(b)</w:t>
      </w:r>
      <w:r xml:space="preserve">
        <w:t> </w:t>
      </w:r>
      <w:r xml:space="preserve">
        <w:t> </w:t>
      </w:r>
      <w:r>
        <w:t xml:space="preserve">Notice required under this section must be provided before a policy is implemented by the district or school and before the start of each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health care providers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first responders</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persons experiencing an opioid overdose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families</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schools, </w:t>
      </w:r>
      <w:r>
        <w:rPr>
          <w:u w:val="single"/>
        </w:rPr>
        <w:t xml:space="preserve">including under a policy adopted under Subchapter E, Chapter 38, Education Code, regarding the maintenance, administration, and disposal of opioid antagonists;</w:t>
      </w:r>
    </w:p>
    <w:p w:rsidR="003F3435" w:rsidRDefault="0032493E">
      <w:pPr>
        <w:spacing w:line="480" w:lineRule="auto"/>
        <w:ind w:firstLine="2160"/>
        <w:jc w:val="both"/>
      </w:pPr>
      <w:r>
        <w:rPr>
          <w:u w:val="single"/>
        </w:rPr>
        <w:t xml:space="preserve">(F)</w:t>
      </w:r>
      <w:r xml:space="preserve">
        <w:t> </w:t>
      </w:r>
      <w:r xml:space="preserve">
        <w:t> </w:t>
      </w:r>
      <w:r>
        <w:t xml:space="preserve">community-based service providers</w:t>
      </w:r>
      <w:r>
        <w:rPr>
          <w:u w:val="single"/>
        </w:rPr>
        <w:t xml:space="preserve">;</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w:t>
      </w:r>
      <w:r>
        <w:t xml:space="preserve">] social workers</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