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629</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maintenance, administration, and disposal of opioid antagonists on public and private school campuses and to the permissible uses of money appropriated to a state agency from the opioid abatement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38, Education Code, is amended by adding Subchapter E-1 to read as follows:</w:t>
      </w:r>
    </w:p>
    <w:p w:rsidR="003F3435" w:rsidRDefault="0032493E">
      <w:pPr>
        <w:spacing w:line="480" w:lineRule="auto"/>
        <w:jc w:val="center"/>
      </w:pPr>
      <w:r>
        <w:rPr>
          <w:u w:val="single"/>
        </w:rPr>
        <w:t xml:space="preserve">SUBCHAPTER E-1. </w:t>
      </w:r>
      <w:r>
        <w:rPr>
          <w:u w:val="single"/>
        </w:rPr>
        <w:t xml:space="preserve"> </w:t>
      </w:r>
      <w:r>
        <w:rPr>
          <w:u w:val="single"/>
        </w:rPr>
        <w:t xml:space="preserve">MAINTENANCE, ADMINISTRATION, AND DISPOSAL OF OPIOID ANTAGONISTS</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"Physician" means a person who holds a license to practice medicine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38.222.</w:t>
      </w:r>
      <w:r>
        <w:rPr>
          <w:u w:val="single"/>
        </w:rPr>
        <w:t xml:space="preserve"> </w:t>
      </w:r>
      <w:r>
        <w:rPr>
          <w:u w:val="single"/>
        </w:rPr>
        <w:t xml:space="preserve"> </w:t>
      </w:r>
      <w:r>
        <w:rPr>
          <w:u w:val="single"/>
        </w:rPr>
        <w:t xml:space="preserve">MAINTENANCE, ADMINISTRATION, AND DISPOSAL OF OPIOID ANTAGONISTS. </w:t>
      </w:r>
      <w:r>
        <w:rPr>
          <w:u w:val="single"/>
        </w:rPr>
        <w:t xml:space="preserve"> </w:t>
      </w:r>
      <w:r>
        <w:rPr>
          <w:u w:val="single"/>
        </w:rPr>
        <w:t xml:space="preserve">(a) </w:t>
      </w:r>
      <w:r>
        <w:rPr>
          <w:u w:val="single"/>
        </w:rPr>
        <w:t xml:space="preserve"> </w:t>
      </w:r>
      <w:r>
        <w:rPr>
          <w:u w:val="single"/>
        </w:rPr>
        <w:t xml:space="preserve">Each school district shall adopt and implement a policy regarding the maintenance, administration, and disposal of opioid antagonists at each campus in the district that serves students in grades 6 through 12 and may adopt and implement such a policy at each campus in the district, including campuses serving students in a grade level below grade 6.</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open-enrollment charter school or private school may adopt and implement a policy regarding the maintenance, administration, and disposal of opioid antagonists. </w:t>
      </w:r>
      <w:r>
        <w:rPr>
          <w:u w:val="single"/>
        </w:rPr>
        <w:t xml:space="preserve"> </w:t>
      </w:r>
      <w:r>
        <w:rPr>
          <w:u w:val="single"/>
        </w:rPr>
        <w:t xml:space="preserve">If a school adopts a policy under this subsection, the school may apply the policy: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only at campuses of the school serving students in grades 6 through 12;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each campus of the school, including campuses serving students in a grade level below grade 6.</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policy adopted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that school personnel and school volunteers who are authorized and trained may administer an opioid antagonist to a person who is reasonably believed to be experiencing an opioid-related drug overdose;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that each school campus subject to a policy adopted under this section have one or more school personnel members or school volunteers authorized and trained to administer an opioid antagonist present during regular school hours;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the number of opioid antagonists that must be available at each campus at any given time;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require that the supply of opioid antagonists at each school campus subject to a policy adopted under this section must be stored in a secure location and be easily accessible to school personnel and school volunteers authorized and trained to administer an opioid antagonist.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executive commissioner of the Health and Human Services Commission, in consultation with the commissioner of education, shall adopt rules regarding the maintenance, administration, and disposal of opioid antagonists at a school campus subject to a policy adopted under this section.</w:t>
      </w:r>
      <w:r>
        <w:rPr>
          <w:u w:val="single"/>
        </w:rPr>
        <w:t xml:space="preserve"> </w:t>
      </w:r>
      <w:r>
        <w:rPr>
          <w:u w:val="single"/>
        </w:rPr>
        <w:t xml:space="preserve"> </w:t>
      </w:r>
      <w:r>
        <w:rPr>
          <w:u w:val="single"/>
        </w:rPr>
        <w:t xml:space="preserve">The rules must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process for checking the inventory of opioid antagonists at regular intervals for expiration and replacement;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training required for school personnel and school volunteers to administer an opioid antagonist.</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38.223.</w:t>
      </w:r>
      <w:r>
        <w:rPr>
          <w:u w:val="single"/>
        </w:rPr>
        <w:t xml:space="preserve"> </w:t>
      </w:r>
      <w:r>
        <w:rPr>
          <w:u w:val="single"/>
        </w:rPr>
        <w:t xml:space="preserve"> </w:t>
      </w:r>
      <w:r>
        <w:rPr>
          <w:u w:val="single"/>
        </w:rPr>
        <w:t xml:space="preserve">REPORT ON ADMINISTERING OPIOID ANTAGONIST. </w:t>
      </w:r>
      <w:r>
        <w:rPr>
          <w:u w:val="single"/>
        </w:rPr>
        <w:t xml:space="preserve"> </w:t>
      </w:r>
      <w:r>
        <w:rPr>
          <w:u w:val="single"/>
        </w:rPr>
        <w:t xml:space="preserve">(a) </w:t>
      </w:r>
      <w:r>
        <w:rPr>
          <w:u w:val="single"/>
        </w:rPr>
        <w:t xml:space="preserve"> </w:t>
      </w:r>
      <w:r>
        <w:rPr>
          <w:u w:val="single"/>
        </w:rPr>
        <w:t xml:space="preserve">Not later than the 10th business day after the date a school personnel member or school volunteer administers an opioid antagonist in accordance with a policy adopted under Section 38.222(a) or (b), the school shall report the information required under Subsection (b) of this section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or other person who prescribed the opioid antagonist;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commissioner of state health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report required under this section must include the following information: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of the person who received the administration of the opioid antagonist;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the person who received the administration of the opioid antagonist was a student, a school personnel member or school volunteer, or a visitor;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physical location where the opioid antagonist was administered;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number of doses of opioid antagonist administered;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title of the person who administered the opioid antagonist;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information required by the commissioner of education.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38.224.</w:t>
      </w:r>
      <w:r>
        <w:rPr>
          <w:u w:val="single"/>
        </w:rPr>
        <w:t xml:space="preserve"> </w:t>
      </w:r>
      <w:r>
        <w:rPr>
          <w:u w:val="single"/>
        </w:rPr>
        <w:t xml:space="preserve"> </w:t>
      </w:r>
      <w:r>
        <w:rPr>
          <w:u w:val="single"/>
        </w:rPr>
        <w:t xml:space="preserve">TRAINING. </w:t>
      </w:r>
      <w:r>
        <w:rPr>
          <w:u w:val="single"/>
        </w:rPr>
        <w:t xml:space="preserve"> </w:t>
      </w:r>
      <w:r>
        <w:rPr>
          <w:u w:val="single"/>
        </w:rPr>
        <w:t xml:space="preserve">(a) </w:t>
      </w:r>
      <w:r>
        <w:rPr>
          <w:u w:val="single"/>
        </w:rPr>
        <w:t xml:space="preserve"> </w:t>
      </w:r>
      <w:r>
        <w:rPr>
          <w:u w:val="single"/>
        </w:rPr>
        <w:t xml:space="preserve">Each school district, open-enrollment charter school, and private school that adopts a policy under Section 38.222(a) or (b) is responsible for training school personnel and school volunteers in the administration of an opioid antagonist.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Training required under this 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include information on: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recognizing the signs and symptoms of an opioid-related drug overdose;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administering an opioid antagonist;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implementing emergency procedures, if necessary, after administering an opioid antagonist;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properly disposing of used or expired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provided in a formal training session or through online education;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provided in accordance with the policy adopted under Section 21.4515.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Each school district, open-enrollment charter school, or private school that adopts a policy under Section 38.222(a) or (b) must maintain records on the training required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38.225.</w:t>
      </w:r>
      <w:r>
        <w:rPr>
          <w:u w:val="single"/>
        </w:rPr>
        <w:t xml:space="preserve"> </w:t>
      </w:r>
      <w:r>
        <w:rPr>
          <w:u w:val="single"/>
        </w:rPr>
        <w:t xml:space="preserve"> </w:t>
      </w:r>
      <w:r>
        <w:rPr>
          <w:u w:val="single"/>
        </w:rPr>
        <w:t xml:space="preserve">PRESCRIPTION OF OPIOID ANTAGONISTS. </w:t>
      </w:r>
      <w:r>
        <w:rPr>
          <w:u w:val="single"/>
        </w:rPr>
        <w:t xml:space="preserve"> </w:t>
      </w:r>
      <w:r>
        <w:rPr>
          <w:u w:val="single"/>
        </w:rPr>
        <w:t xml:space="preserve">(a) </w:t>
      </w:r>
      <w:r>
        <w:rPr>
          <w:u w:val="single"/>
        </w:rPr>
        <w:t xml:space="preserve"> </w:t>
      </w:r>
      <w:r>
        <w:rPr>
          <w:u w:val="single"/>
        </w:rPr>
        <w:t xml:space="preserve">A physician or person who has been delegated prescriptive authority under Chapter 157, Occupations Code, may prescribe opioid antagonists in the name of a school district, open-enrollment charter school, or private school.</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physician or other person who prescribes opioid antagonists under Subsection (a) shall provide the school district, open-enrollment charter school, or private school with a standing order for the administration of an opioid antagonist to a person reasonably believed to be experiencing an opioid-related drug overdose.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standing order under Subsection (b) is not required to be patient-specific, and the opioid antagonist may be administered to a person without a previously established physician-patient relationship.</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any other provisions of law, supervision or delegation by a physician is considered adequate if the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reviews the order;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available through direct telecommunication as needed for consultation, assistance, and direction.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An order issued under this section must contain: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and signature of the prescribing physician or other person;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name of the school district, open-enrollment charter school, or private school to which the order is issued;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quantity of opioid antagonists to be obtained and maintained under the order;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date of issue.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pharmacist may dispense an opioid antagonist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38.226.</w:t>
      </w:r>
      <w:r>
        <w:rPr>
          <w:u w:val="single"/>
        </w:rPr>
        <w:t xml:space="preserve"> </w:t>
      </w:r>
      <w:r>
        <w:rPr>
          <w:u w:val="single"/>
        </w:rPr>
        <w:t xml:space="preserve"> </w:t>
      </w:r>
      <w:r>
        <w:rPr>
          <w:u w:val="single"/>
        </w:rPr>
        <w:t xml:space="preserve">GIFTS, GRANTS, AND DONATIONS. A school district, open-enrollment charter school, or private school may accept gifts, grants, donations, and federal and local funds to implement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38.227.</w:t>
      </w:r>
      <w:r>
        <w:rPr>
          <w:u w:val="single"/>
        </w:rPr>
        <w:t xml:space="preserve"> </w:t>
      </w:r>
      <w:r>
        <w:rPr>
          <w:u w:val="single"/>
        </w:rPr>
        <w:t xml:space="preserve"> </w:t>
      </w:r>
      <w:r>
        <w:rPr>
          <w:u w:val="single"/>
        </w:rPr>
        <w:t xml:space="preserve">IMMUNITY FROM LIABILITY.  (a)  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issuing an order for opioid antagonists;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supervising or delegating the administration of an opioid antagonist;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possessing, maintaining, storing, or disposing of an opioid antagonist;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prescribing an opioid antagonist;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dispensing an opioid antagonist;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administering, or assisting in administering, an opioid antagonist;</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undertaking any other act permitted or required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immunities and protections provided by this subchapter are in addition to other immunities or limitations of liability provided by law.</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this subchapter does not create a civil, criminal, or administrative cause of action or liability or create a standard of care, obligation, or duty that provides a basis for a cause of action for an act or omission under this subchapter.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cause of action does not arise from an act or omission described by this section.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school district, open-enrollment charter school, or private school and school personnel and school volunteers are immune from suit resulting from an act, or failure to act, under this subchapter, including an act or failure to act under related policies and procedures.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act or failure to act by school personnel or a school volunteer under this subchapter, including an act or failure to act under related policies and procedures, is the exercise of judgment or discretion on the part of the school personnel or school volunteer and is not considered to be a ministerial act for purposes of liability of the school district, open-enrollment charter school, or private school.</w:t>
      </w:r>
    </w:p>
    <w:p w:rsidR="003F3435" w:rsidRDefault="0032493E">
      <w:pPr>
        <w:spacing w:line="480" w:lineRule="auto"/>
        <w:ind w:firstLine="720"/>
        <w:jc w:val="both"/>
      </w:pPr>
      <w:r>
        <w:rPr>
          <w:u w:val="single"/>
        </w:rPr>
        <w:t xml:space="preserve">Sec.</w:t>
      </w:r>
      <w:r>
        <w:rPr>
          <w:u w:val="single"/>
        </w:rPr>
        <w:t xml:space="preserve"> </w:t>
      </w:r>
      <w:r>
        <w:rPr>
          <w:u w:val="single"/>
        </w:rPr>
        <w:t xml:space="preserve">38.228.</w:t>
      </w:r>
      <w:r>
        <w:rPr>
          <w:u w:val="single"/>
        </w:rPr>
        <w:t xml:space="preserve"> </w:t>
      </w:r>
      <w:r>
        <w:rPr>
          <w:u w:val="single"/>
        </w:rPr>
        <w:t xml:space="preserve"> </w:t>
      </w:r>
      <w:r>
        <w:rPr>
          <w:u w:val="single"/>
        </w:rPr>
        <w:t xml:space="preserve">RULES.  Except as otherwise provided by this subchapter, the commissioner of education and the executive commissioner of the Health and Human Services Commission shall jointly adopt rules necessary to implement this subchapter.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403.505(d),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health care providers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first responders</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persons experiencing an opioid overdose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families</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schools, </w:t>
      </w:r>
      <w:r>
        <w:rPr>
          <w:u w:val="single"/>
        </w:rPr>
        <w:t xml:space="preserve">including under a policy adopted under Subchapter E-1, Chapter 38, Education Code, regarding the maintenance, administration, and disposal of opioid antagonists;</w:t>
      </w:r>
    </w:p>
    <w:p w:rsidR="003F3435" w:rsidRDefault="0032493E">
      <w:pPr>
        <w:spacing w:line="480" w:lineRule="auto"/>
        <w:ind w:firstLine="2160"/>
        <w:jc w:val="both"/>
      </w:pPr>
      <w:r>
        <w:rPr>
          <w:u w:val="single"/>
        </w:rPr>
        <w:t xml:space="preserve">(F)</w:t>
      </w:r>
      <w:r xml:space="preserve">
        <w:t> </w:t>
      </w:r>
      <w:r xml:space="preserve">
        <w:t> </w:t>
      </w:r>
      <w:r>
        <w:t xml:space="preserve">community-based service providers</w:t>
      </w:r>
      <w:r>
        <w:rPr>
          <w:u w:val="single"/>
        </w:rPr>
        <w:t xml:space="preserve">;</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w:t>
      </w:r>
      <w:r>
        <w:t xml:space="preserve">] social workers</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November 1, 2023:</w:t>
      </w:r>
    </w:p>
    <w:p w:rsidR="003F3435" w:rsidRDefault="0032493E">
      <w:pPr>
        <w:spacing w:line="480" w:lineRule="auto"/>
        <w:ind w:firstLine="1440"/>
        <w:jc w:val="both"/>
      </w:pPr>
      <w:r>
        <w:t xml:space="preserve">(1)</w:t>
      </w:r>
      <w:r xml:space="preserve">
        <w:t> </w:t>
      </w:r>
      <w:r xml:space="preserve">
        <w:t> </w:t>
      </w:r>
      <w:r>
        <w:t xml:space="preserve">the executive commissioner of the Health and Human Services Commission shall, in consultation with the commissioner of education, adopt rules required under Section 38.222, Education Code, as added by this Act; and</w:t>
      </w:r>
    </w:p>
    <w:p w:rsidR="003F3435" w:rsidRDefault="0032493E">
      <w:pPr>
        <w:spacing w:line="480" w:lineRule="auto"/>
        <w:ind w:firstLine="1440"/>
        <w:jc w:val="both"/>
      </w:pPr>
      <w:r>
        <w:t xml:space="preserve">(2)</w:t>
      </w:r>
      <w:r xml:space="preserve">
        <w:t> </w:t>
      </w:r>
      <w:r xml:space="preserve">
        <w:t> </w:t>
      </w:r>
      <w:r>
        <w:t xml:space="preserve">the commissioner of education and the executive commissioner of the Health and Human Services Commission shall jointly adopt rules necessary to implement Subchapter E-1, Chapter 38,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Notwithstanding the effective date of this Act, a school district is not required to comply with Section 38.222, Education Code, as added by this Act, before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629 passed the Senate on May</w:t>
      </w:r>
      <w:r xml:space="preserve">
        <w:t> </w:t>
      </w:r>
      <w:r>
        <w:t xml:space="preserve">4,</w:t>
      </w:r>
      <w:r xml:space="preserve">
        <w:t> </w:t>
      </w:r>
      <w:r>
        <w:t xml:space="preserve">2023, by the following vote:  Yeas</w:t>
      </w:r>
      <w:r xml:space="preserve">
        <w:t> </w:t>
      </w:r>
      <w:r>
        <w:t xml:space="preserve">31, Nays</w:t>
      </w:r>
      <w:r xml:space="preserve">
        <w:t> </w:t>
      </w:r>
      <w:r>
        <w:t xml:space="preserve">0; and that the Senate concurred in House amendment on May</w:t>
      </w:r>
      <w:r xml:space="preserve">
        <w:t> </w:t>
      </w:r>
      <w:r>
        <w:t xml:space="preserve">25,</w:t>
      </w:r>
      <w:r xml:space="preserve">
        <w:t> </w:t>
      </w:r>
      <w:r>
        <w:t xml:space="preserve">2023, by the following vote:  Yeas</w:t>
      </w:r>
      <w:r xml:space="preserve">
        <w:t> </w:t>
      </w:r>
      <w:r>
        <w:t xml:space="preserve">31, Nays</w:t>
      </w:r>
      <w:r xml:space="preserve">
        <w:t> </w:t>
      </w:r>
      <w:r>
        <w:t xml:space="preserve">0.</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629 passed the House, with amendment, on May</w:t>
      </w:r>
      <w:r xml:space="preserve">
        <w:t> </w:t>
      </w:r>
      <w:r>
        <w:t xml:space="preserve">19,</w:t>
      </w:r>
      <w:r xml:space="preserve">
        <w:t> </w:t>
      </w:r>
      <w:r>
        <w:t xml:space="preserve">2023, by the following vote:  Yeas</w:t>
      </w:r>
      <w:r xml:space="preserve">
        <w:t> </w:t>
      </w:r>
      <w:r>
        <w:t xml:space="preserve">144, Nays</w:t>
      </w:r>
      <w:r xml:space="preserve">
        <w:t> </w:t>
      </w:r>
      <w:r>
        <w:t xml:space="preserve">0, one present not voting.</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F3435"/>
    <w:p w:rsidR="003F3435" w:rsidRDefault="003F3435"/>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br w:type="text-wrapping" w:clear="all"/>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