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645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fentanyl poisoning for purposes of the death certificate and to the criminal penalties for certain controlled substance offenses;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193.005, Health and Safety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medical certification on a death certificate must include the term "Fentanyl Poisoning"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toxicology examination reveals a controlled substance listed in Penalty Group 1-B present in the body of the decedent in an amount or concentration that is considered to be lethal by generally accepted scientific standards;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results of an autopsy performed on the decedent are consistent with an opioid overdose as the cause of death.</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481.102, Health and Safety Code, is amended to read as follows:</w:t>
      </w:r>
    </w:p>
    <w:p w:rsidR="003F3435" w:rsidRDefault="0032493E">
      <w:pPr>
        <w:spacing w:line="480" w:lineRule="auto"/>
        <w:ind w:firstLine="720"/>
        <w:jc w:val="both"/>
      </w:pPr>
      <w:r>
        <w:t xml:space="preserve">Sec.</w:t>
      </w:r>
      <w:r xml:space="preserve">
        <w:t> </w:t>
      </w:r>
      <w:r>
        <w:t xml:space="preserve">481.102.</w:t>
      </w:r>
      <w:r xml:space="preserve">
        <w:t> </w:t>
      </w:r>
      <w:r xml:space="preserve">
        <w:t> </w:t>
      </w:r>
      <w:r>
        <w:t xml:space="preserve">PENALTY GROUP 1.</w:t>
      </w:r>
      <w:r xml:space="preserve">
        <w:t> </w:t>
      </w:r>
      <w:r xml:space="preserve">
        <w:t> </w:t>
      </w:r>
      <w:r>
        <w:t xml:space="preserve">Penalty Group 1 consists of:</w:t>
      </w:r>
    </w:p>
    <w:p w:rsidR="003F3435" w:rsidRDefault="0032493E">
      <w:pPr>
        <w:spacing w:line="480" w:lineRule="auto"/>
        <w:ind w:firstLine="1440"/>
        <w:jc w:val="both"/>
      </w:pPr>
      <w:r>
        <w:t xml:space="preserve">(1)</w:t>
      </w:r>
      <w:r xml:space="preserve">
        <w:t> </w:t>
      </w:r>
      <w:r xml:space="preserve">
        <w:t> </w:t>
      </w:r>
      <w:r>
        <w:t xml:space="preserve">the following opiates, including their isomers, esters, ethers, salts, and salts of isomers, esters, and ethers, unless specifically excepted, if the existence of these isomers, esters, ethers, and salts is possible within the specific chemical designation:</w:t>
      </w:r>
    </w:p>
    <w:p w:rsidR="003F3435" w:rsidRDefault="0032493E">
      <w:pPr>
        <w:spacing w:line="480" w:lineRule="auto"/>
        <w:ind w:firstLine="2160"/>
        <w:jc w:val="both"/>
      </w:pPr>
      <w:r>
        <w:t xml:space="preserve">[</w:t>
      </w:r>
      <w:r>
        <w:rPr>
          <w:strike/>
        </w:rPr>
        <w:t xml:space="preserve">Alfentanil;</w:t>
      </w:r>
      <w:r>
        <w:t xml:space="preserve">]</w:t>
      </w:r>
    </w:p>
    <w:p w:rsidR="003F3435" w:rsidRDefault="0032493E">
      <w:pPr>
        <w:spacing w:line="480" w:lineRule="auto"/>
        <w:ind w:firstLine="2160"/>
        <w:jc w:val="both"/>
      </w:pPr>
      <w:r>
        <w:t xml:space="preserve">Allylprodine;</w:t>
      </w:r>
    </w:p>
    <w:p w:rsidR="003F3435" w:rsidRDefault="0032493E">
      <w:pPr>
        <w:spacing w:line="480" w:lineRule="auto"/>
        <w:ind w:firstLine="2160"/>
        <w:jc w:val="both"/>
      </w:pPr>
      <w:r>
        <w:t xml:space="preserve">Alphacetylmethadol;</w:t>
      </w:r>
    </w:p>
    <w:p w:rsidR="003F3435" w:rsidRDefault="0032493E">
      <w:pPr>
        <w:spacing w:line="480" w:lineRule="auto"/>
        <w:ind w:firstLine="2160"/>
        <w:jc w:val="both"/>
      </w:pPr>
      <w:r>
        <w:t xml:space="preserve">Benzethidine;</w:t>
      </w:r>
    </w:p>
    <w:p w:rsidR="003F3435" w:rsidRDefault="0032493E">
      <w:pPr>
        <w:spacing w:line="480" w:lineRule="auto"/>
        <w:ind w:firstLine="2160"/>
        <w:jc w:val="both"/>
      </w:pPr>
      <w:r>
        <w:t xml:space="preserve">Betaprodine;</w:t>
      </w:r>
    </w:p>
    <w:p w:rsidR="003F3435" w:rsidRDefault="0032493E">
      <w:pPr>
        <w:spacing w:line="480" w:lineRule="auto"/>
        <w:ind w:firstLine="2160"/>
        <w:jc w:val="both"/>
      </w:pPr>
      <w:r>
        <w:t xml:space="preserve">Clonitazene;</w:t>
      </w:r>
    </w:p>
    <w:p w:rsidR="003F3435" w:rsidRDefault="0032493E">
      <w:pPr>
        <w:spacing w:line="480" w:lineRule="auto"/>
        <w:ind w:firstLine="2160"/>
        <w:jc w:val="both"/>
      </w:pPr>
      <w:r>
        <w:t xml:space="preserve">Diampromide;</w:t>
      </w:r>
    </w:p>
    <w:p w:rsidR="003F3435" w:rsidRDefault="0032493E">
      <w:pPr>
        <w:spacing w:line="480" w:lineRule="auto"/>
        <w:ind w:firstLine="2160"/>
        <w:jc w:val="both"/>
      </w:pPr>
      <w:r>
        <w:t xml:space="preserve">Diethylthiambutene;</w:t>
      </w:r>
    </w:p>
    <w:p w:rsidR="003F3435" w:rsidRDefault="0032493E">
      <w:pPr>
        <w:spacing w:line="480" w:lineRule="auto"/>
        <w:ind w:firstLine="2160"/>
        <w:jc w:val="both"/>
      </w:pPr>
      <w:r>
        <w:t xml:space="preserve">Difenoxin not listed in Penalty Group 3 or 4;</w:t>
      </w:r>
    </w:p>
    <w:p w:rsidR="003F3435" w:rsidRDefault="0032493E">
      <w:pPr>
        <w:spacing w:line="480" w:lineRule="auto"/>
        <w:ind w:firstLine="2160"/>
        <w:jc w:val="both"/>
      </w:pPr>
      <w:r>
        <w:t xml:space="preserve">Dimenoxadol;</w:t>
      </w:r>
    </w:p>
    <w:p w:rsidR="003F3435" w:rsidRDefault="0032493E">
      <w:pPr>
        <w:spacing w:line="480" w:lineRule="auto"/>
        <w:ind w:firstLine="2160"/>
        <w:jc w:val="both"/>
      </w:pPr>
      <w:r>
        <w:t xml:space="preserve">Dimethylthiambutene;</w:t>
      </w:r>
    </w:p>
    <w:p w:rsidR="003F3435" w:rsidRDefault="0032493E">
      <w:pPr>
        <w:spacing w:line="480" w:lineRule="auto"/>
        <w:ind w:firstLine="2160"/>
        <w:jc w:val="both"/>
      </w:pPr>
      <w:r>
        <w:t xml:space="preserve">Dioxaphetyl butyrate;</w:t>
      </w:r>
    </w:p>
    <w:p w:rsidR="003F3435" w:rsidRDefault="0032493E">
      <w:pPr>
        <w:spacing w:line="480" w:lineRule="auto"/>
        <w:ind w:firstLine="2160"/>
        <w:jc w:val="both"/>
      </w:pPr>
      <w:r>
        <w:t xml:space="preserve">Dipipanone;</w:t>
      </w:r>
    </w:p>
    <w:p w:rsidR="003F3435" w:rsidRDefault="0032493E">
      <w:pPr>
        <w:spacing w:line="480" w:lineRule="auto"/>
        <w:ind w:firstLine="2160"/>
        <w:jc w:val="both"/>
      </w:pPr>
      <w:r>
        <w:t xml:space="preserve">Ethylmethylthiambutene;</w:t>
      </w:r>
    </w:p>
    <w:p w:rsidR="003F3435" w:rsidRDefault="0032493E">
      <w:pPr>
        <w:spacing w:line="480" w:lineRule="auto"/>
        <w:ind w:firstLine="2160"/>
        <w:jc w:val="both"/>
      </w:pPr>
      <w:r>
        <w:t xml:space="preserve">Etonitazene;</w:t>
      </w:r>
    </w:p>
    <w:p w:rsidR="003F3435" w:rsidRDefault="0032493E">
      <w:pPr>
        <w:spacing w:line="480" w:lineRule="auto"/>
        <w:ind w:firstLine="2160"/>
        <w:jc w:val="both"/>
      </w:pPr>
      <w:r>
        <w:t xml:space="preserve">Etoxeridine;</w:t>
      </w:r>
    </w:p>
    <w:p w:rsidR="003F3435" w:rsidRDefault="0032493E">
      <w:pPr>
        <w:spacing w:line="480" w:lineRule="auto"/>
        <w:ind w:firstLine="2160"/>
        <w:jc w:val="both"/>
      </w:pPr>
      <w:r>
        <w:t xml:space="preserve">Furethidine;</w:t>
      </w:r>
    </w:p>
    <w:p w:rsidR="003F3435" w:rsidRDefault="0032493E">
      <w:pPr>
        <w:spacing w:line="480" w:lineRule="auto"/>
        <w:ind w:firstLine="2160"/>
        <w:jc w:val="both"/>
      </w:pPr>
      <w:r>
        <w:t xml:space="preserve">Hydroxypethidine;</w:t>
      </w:r>
    </w:p>
    <w:p w:rsidR="003F3435" w:rsidRDefault="0032493E">
      <w:pPr>
        <w:spacing w:line="480" w:lineRule="auto"/>
        <w:ind w:firstLine="2160"/>
        <w:jc w:val="both"/>
      </w:pPr>
      <w:r>
        <w:t xml:space="preserve">Ketobemidone;</w:t>
      </w:r>
    </w:p>
    <w:p w:rsidR="003F3435" w:rsidRDefault="0032493E">
      <w:pPr>
        <w:spacing w:line="480" w:lineRule="auto"/>
        <w:ind w:firstLine="2160"/>
        <w:jc w:val="both"/>
      </w:pPr>
      <w:r>
        <w:t xml:space="preserve">Levophenacylmorphan;</w:t>
      </w:r>
    </w:p>
    <w:p w:rsidR="003F3435" w:rsidRDefault="0032493E">
      <w:pPr>
        <w:spacing w:line="480" w:lineRule="auto"/>
        <w:ind w:firstLine="2160"/>
        <w:jc w:val="both"/>
      </w:pPr>
      <w:r>
        <w:t xml:space="preserve">Meprodine;</w:t>
      </w:r>
    </w:p>
    <w:p w:rsidR="003F3435" w:rsidRDefault="0032493E">
      <w:pPr>
        <w:spacing w:line="480" w:lineRule="auto"/>
        <w:ind w:firstLine="2160"/>
        <w:jc w:val="both"/>
      </w:pPr>
      <w:r>
        <w:t xml:space="preserve">Methadol;</w:t>
      </w:r>
    </w:p>
    <w:p w:rsidR="003F3435" w:rsidRDefault="0032493E">
      <w:pPr>
        <w:spacing w:line="480" w:lineRule="auto"/>
        <w:ind w:firstLine="2160"/>
        <w:jc w:val="both"/>
      </w:pPr>
      <w:r>
        <w:t xml:space="preserve">Moramide;</w:t>
      </w:r>
    </w:p>
    <w:p w:rsidR="003F3435" w:rsidRDefault="0032493E">
      <w:pPr>
        <w:spacing w:line="480" w:lineRule="auto"/>
        <w:ind w:firstLine="2160"/>
        <w:jc w:val="both"/>
      </w:pPr>
      <w:r>
        <w:t xml:space="preserve">Morpheridine;</w:t>
      </w:r>
    </w:p>
    <w:p w:rsidR="003F3435" w:rsidRDefault="0032493E">
      <w:pPr>
        <w:spacing w:line="480" w:lineRule="auto"/>
        <w:ind w:firstLine="2160"/>
        <w:jc w:val="both"/>
      </w:pPr>
      <w:r>
        <w:t xml:space="preserve">Noracymethadol;</w:t>
      </w:r>
    </w:p>
    <w:p w:rsidR="003F3435" w:rsidRDefault="0032493E">
      <w:pPr>
        <w:spacing w:line="480" w:lineRule="auto"/>
        <w:ind w:firstLine="2160"/>
        <w:jc w:val="both"/>
      </w:pPr>
      <w:r>
        <w:t xml:space="preserve">Norlevorphanol;</w:t>
      </w:r>
    </w:p>
    <w:p w:rsidR="003F3435" w:rsidRDefault="0032493E">
      <w:pPr>
        <w:spacing w:line="480" w:lineRule="auto"/>
        <w:ind w:firstLine="2160"/>
        <w:jc w:val="both"/>
      </w:pPr>
      <w:r>
        <w:t xml:space="preserve">Normethadone;</w:t>
      </w:r>
    </w:p>
    <w:p w:rsidR="003F3435" w:rsidRDefault="0032493E">
      <w:pPr>
        <w:spacing w:line="480" w:lineRule="auto"/>
        <w:ind w:firstLine="2160"/>
        <w:jc w:val="both"/>
      </w:pPr>
      <w:r>
        <w:t xml:space="preserve">Norpipanone;</w:t>
      </w:r>
    </w:p>
    <w:p w:rsidR="003F3435" w:rsidRDefault="0032493E">
      <w:pPr>
        <w:spacing w:line="480" w:lineRule="auto"/>
        <w:ind w:firstLine="2160"/>
        <w:jc w:val="both"/>
      </w:pPr>
      <w:r>
        <w:t xml:space="preserve">Phenadoxone;</w:t>
      </w:r>
    </w:p>
    <w:p w:rsidR="003F3435" w:rsidRDefault="0032493E">
      <w:pPr>
        <w:spacing w:line="480" w:lineRule="auto"/>
        <w:ind w:firstLine="2160"/>
        <w:jc w:val="both"/>
      </w:pPr>
      <w:r>
        <w:t xml:space="preserve">Phenampromide;</w:t>
      </w:r>
    </w:p>
    <w:p w:rsidR="003F3435" w:rsidRDefault="0032493E">
      <w:pPr>
        <w:spacing w:line="480" w:lineRule="auto"/>
        <w:ind w:firstLine="2160"/>
        <w:jc w:val="both"/>
      </w:pPr>
      <w:r>
        <w:t xml:space="preserve">Phenomorphan;</w:t>
      </w:r>
    </w:p>
    <w:p w:rsidR="003F3435" w:rsidRDefault="0032493E">
      <w:pPr>
        <w:spacing w:line="480" w:lineRule="auto"/>
        <w:ind w:firstLine="2160"/>
        <w:jc w:val="both"/>
      </w:pPr>
      <w:r>
        <w:t xml:space="preserve">Phenoperidine;</w:t>
      </w:r>
    </w:p>
    <w:p w:rsidR="003F3435" w:rsidRDefault="0032493E">
      <w:pPr>
        <w:spacing w:line="480" w:lineRule="auto"/>
        <w:ind w:firstLine="2160"/>
        <w:jc w:val="both"/>
      </w:pPr>
      <w:r>
        <w:t xml:space="preserve">Piritramide;</w:t>
      </w:r>
    </w:p>
    <w:p w:rsidR="003F3435" w:rsidRDefault="0032493E">
      <w:pPr>
        <w:spacing w:line="480" w:lineRule="auto"/>
        <w:ind w:firstLine="2160"/>
        <w:jc w:val="both"/>
      </w:pPr>
      <w:r>
        <w:t xml:space="preserve">Proheptazine;</w:t>
      </w:r>
    </w:p>
    <w:p w:rsidR="003F3435" w:rsidRDefault="0032493E">
      <w:pPr>
        <w:spacing w:line="480" w:lineRule="auto"/>
        <w:ind w:firstLine="2160"/>
        <w:jc w:val="both"/>
      </w:pPr>
      <w:r>
        <w:t xml:space="preserve">Properidine;</w:t>
      </w:r>
    </w:p>
    <w:p w:rsidR="003F3435" w:rsidRDefault="0032493E">
      <w:pPr>
        <w:spacing w:line="480" w:lineRule="auto"/>
        <w:ind w:firstLine="2160"/>
        <w:jc w:val="both"/>
      </w:pPr>
      <w:r>
        <w:t xml:space="preserve">Propiram;</w:t>
      </w:r>
    </w:p>
    <w:p w:rsidR="003F3435" w:rsidRDefault="0032493E">
      <w:pPr>
        <w:spacing w:line="480" w:lineRule="auto"/>
        <w:ind w:firstLine="2160"/>
        <w:jc w:val="both"/>
      </w:pPr>
      <w:r>
        <w:t xml:space="preserve">[</w:t>
      </w:r>
      <w:r>
        <w:rPr>
          <w:strike/>
        </w:rPr>
        <w:t xml:space="preserve">Sufentanil;</w:t>
      </w:r>
      <w:r>
        <w:t xml:space="preserve">]</w:t>
      </w:r>
    </w:p>
    <w:p w:rsidR="003F3435" w:rsidRDefault="0032493E">
      <w:pPr>
        <w:spacing w:line="480" w:lineRule="auto"/>
        <w:ind w:firstLine="2160"/>
        <w:jc w:val="both"/>
      </w:pPr>
      <w:r>
        <w:t xml:space="preserve">Tilidine; and</w:t>
      </w:r>
    </w:p>
    <w:p w:rsidR="003F3435" w:rsidRDefault="0032493E">
      <w:pPr>
        <w:spacing w:line="480" w:lineRule="auto"/>
        <w:ind w:firstLine="2160"/>
        <w:jc w:val="both"/>
      </w:pPr>
      <w:r>
        <w:t xml:space="preserve">Trimeperidine;</w:t>
      </w:r>
    </w:p>
    <w:p w:rsidR="003F3435" w:rsidRDefault="0032493E">
      <w:pPr>
        <w:spacing w:line="480" w:lineRule="auto"/>
        <w:ind w:firstLine="1440"/>
        <w:jc w:val="both"/>
      </w:pPr>
      <w:r>
        <w:t xml:space="preserve">(2)</w:t>
      </w:r>
      <w:r xml:space="preserve">
        <w:t> </w:t>
      </w:r>
      <w:r xml:space="preserve">
        <w:t> </w:t>
      </w:r>
      <w:r>
        <w:t xml:space="preserve">the following opium derivatives,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Acetorphine;</w:t>
      </w:r>
    </w:p>
    <w:p w:rsidR="003F3435" w:rsidRDefault="0032493E">
      <w:pPr>
        <w:spacing w:line="480" w:lineRule="auto"/>
        <w:ind w:firstLine="2160"/>
        <w:jc w:val="both"/>
      </w:pPr>
      <w:r>
        <w:t xml:space="preserve">Acetyldihydrocodeine;</w:t>
      </w:r>
    </w:p>
    <w:p w:rsidR="003F3435" w:rsidRDefault="0032493E">
      <w:pPr>
        <w:spacing w:line="480" w:lineRule="auto"/>
        <w:ind w:firstLine="2160"/>
        <w:jc w:val="both"/>
      </w:pPr>
      <w:r>
        <w:t xml:space="preserve">Benzylmorphine;</w:t>
      </w:r>
    </w:p>
    <w:p w:rsidR="003F3435" w:rsidRDefault="0032493E">
      <w:pPr>
        <w:spacing w:line="480" w:lineRule="auto"/>
        <w:ind w:firstLine="2160"/>
        <w:jc w:val="both"/>
      </w:pPr>
      <w:r>
        <w:t xml:space="preserve">Codeine methylbromide;</w:t>
      </w:r>
    </w:p>
    <w:p w:rsidR="003F3435" w:rsidRDefault="0032493E">
      <w:pPr>
        <w:spacing w:line="480" w:lineRule="auto"/>
        <w:ind w:firstLine="2160"/>
        <w:jc w:val="both"/>
      </w:pPr>
      <w:r>
        <w:t xml:space="preserve">Codeine-N-Oxide;</w:t>
      </w:r>
    </w:p>
    <w:p w:rsidR="003F3435" w:rsidRDefault="0032493E">
      <w:pPr>
        <w:spacing w:line="480" w:lineRule="auto"/>
        <w:ind w:firstLine="2160"/>
        <w:jc w:val="both"/>
      </w:pPr>
      <w:r>
        <w:t xml:space="preserve">Cyprenorphine;</w:t>
      </w:r>
    </w:p>
    <w:p w:rsidR="003F3435" w:rsidRDefault="0032493E">
      <w:pPr>
        <w:spacing w:line="480" w:lineRule="auto"/>
        <w:ind w:firstLine="2160"/>
        <w:jc w:val="both"/>
      </w:pPr>
      <w:r>
        <w:t xml:space="preserve">Desomorphine;</w:t>
      </w:r>
    </w:p>
    <w:p w:rsidR="003F3435" w:rsidRDefault="0032493E">
      <w:pPr>
        <w:spacing w:line="480" w:lineRule="auto"/>
        <w:ind w:firstLine="2160"/>
        <w:jc w:val="both"/>
      </w:pPr>
      <w:r>
        <w:t xml:space="preserve">Dihydromorphine;</w:t>
      </w:r>
    </w:p>
    <w:p w:rsidR="003F3435" w:rsidRDefault="0032493E">
      <w:pPr>
        <w:spacing w:line="480" w:lineRule="auto"/>
        <w:ind w:firstLine="2160"/>
        <w:jc w:val="both"/>
      </w:pPr>
      <w:r>
        <w:t xml:space="preserve">Drotebanol;</w:t>
      </w:r>
    </w:p>
    <w:p w:rsidR="003F3435" w:rsidRDefault="0032493E">
      <w:pPr>
        <w:spacing w:line="480" w:lineRule="auto"/>
        <w:ind w:firstLine="2160"/>
        <w:jc w:val="both"/>
      </w:pPr>
      <w:r>
        <w:t xml:space="preserve">Etorphine, except hydrochloride salt;</w:t>
      </w:r>
    </w:p>
    <w:p w:rsidR="003F3435" w:rsidRDefault="0032493E">
      <w:pPr>
        <w:spacing w:line="480" w:lineRule="auto"/>
        <w:ind w:firstLine="2160"/>
        <w:jc w:val="both"/>
      </w:pPr>
      <w:r>
        <w:t xml:space="preserve">Heroin;</w:t>
      </w:r>
    </w:p>
    <w:p w:rsidR="003F3435" w:rsidRDefault="0032493E">
      <w:pPr>
        <w:spacing w:line="480" w:lineRule="auto"/>
        <w:ind w:firstLine="2160"/>
        <w:jc w:val="both"/>
      </w:pPr>
      <w:r>
        <w:t xml:space="preserve">Hydromorphinol;</w:t>
      </w:r>
    </w:p>
    <w:p w:rsidR="003F3435" w:rsidRDefault="0032493E">
      <w:pPr>
        <w:spacing w:line="480" w:lineRule="auto"/>
        <w:ind w:firstLine="2160"/>
        <w:jc w:val="both"/>
      </w:pPr>
      <w:r>
        <w:t xml:space="preserve">Methyldesorphine;</w:t>
      </w:r>
    </w:p>
    <w:p w:rsidR="003F3435" w:rsidRDefault="0032493E">
      <w:pPr>
        <w:spacing w:line="480" w:lineRule="auto"/>
        <w:ind w:firstLine="2160"/>
        <w:jc w:val="both"/>
      </w:pPr>
      <w:r>
        <w:t xml:space="preserve">Methyldihydromorphine;</w:t>
      </w:r>
    </w:p>
    <w:p w:rsidR="003F3435" w:rsidRDefault="0032493E">
      <w:pPr>
        <w:spacing w:line="480" w:lineRule="auto"/>
        <w:ind w:firstLine="2160"/>
        <w:jc w:val="both"/>
      </w:pPr>
      <w:r>
        <w:t xml:space="preserve">Monoacetylmorphine;</w:t>
      </w:r>
    </w:p>
    <w:p w:rsidR="003F3435" w:rsidRDefault="0032493E">
      <w:pPr>
        <w:spacing w:line="480" w:lineRule="auto"/>
        <w:ind w:firstLine="2160"/>
        <w:jc w:val="both"/>
      </w:pPr>
      <w:r>
        <w:t xml:space="preserve">Morphine methylbromide;</w:t>
      </w:r>
    </w:p>
    <w:p w:rsidR="003F3435" w:rsidRDefault="0032493E">
      <w:pPr>
        <w:spacing w:line="480" w:lineRule="auto"/>
        <w:ind w:firstLine="2160"/>
        <w:jc w:val="both"/>
      </w:pPr>
      <w:r>
        <w:t xml:space="preserve">Morphine methylsulfonate;</w:t>
      </w:r>
    </w:p>
    <w:p w:rsidR="003F3435" w:rsidRDefault="0032493E">
      <w:pPr>
        <w:spacing w:line="480" w:lineRule="auto"/>
        <w:ind w:firstLine="2160"/>
        <w:jc w:val="both"/>
      </w:pPr>
      <w:r>
        <w:t xml:space="preserve">Morphine-N-Oxide;</w:t>
      </w:r>
    </w:p>
    <w:p w:rsidR="003F3435" w:rsidRDefault="0032493E">
      <w:pPr>
        <w:spacing w:line="480" w:lineRule="auto"/>
        <w:ind w:firstLine="2160"/>
        <w:jc w:val="both"/>
      </w:pPr>
      <w:r>
        <w:t xml:space="preserve">Myrophine;</w:t>
      </w:r>
    </w:p>
    <w:p w:rsidR="003F3435" w:rsidRDefault="0032493E">
      <w:pPr>
        <w:spacing w:line="480" w:lineRule="auto"/>
        <w:ind w:firstLine="2160"/>
        <w:jc w:val="both"/>
      </w:pPr>
      <w:r>
        <w:t xml:space="preserve">Nicocodeine;</w:t>
      </w:r>
    </w:p>
    <w:p w:rsidR="003F3435" w:rsidRDefault="0032493E">
      <w:pPr>
        <w:spacing w:line="480" w:lineRule="auto"/>
        <w:ind w:firstLine="2160"/>
        <w:jc w:val="both"/>
      </w:pPr>
      <w:r>
        <w:t xml:space="preserve">Nicomorphine;</w:t>
      </w:r>
    </w:p>
    <w:p w:rsidR="003F3435" w:rsidRDefault="0032493E">
      <w:pPr>
        <w:spacing w:line="480" w:lineRule="auto"/>
        <w:ind w:firstLine="2160"/>
        <w:jc w:val="both"/>
      </w:pPr>
      <w:r>
        <w:t xml:space="preserve">Normorphine;</w:t>
      </w:r>
    </w:p>
    <w:p w:rsidR="003F3435" w:rsidRDefault="0032493E">
      <w:pPr>
        <w:spacing w:line="480" w:lineRule="auto"/>
        <w:ind w:firstLine="2160"/>
        <w:jc w:val="both"/>
      </w:pPr>
      <w:r>
        <w:t xml:space="preserve">Pholcodine; and</w:t>
      </w:r>
    </w:p>
    <w:p w:rsidR="003F3435" w:rsidRDefault="0032493E">
      <w:pPr>
        <w:spacing w:line="480" w:lineRule="auto"/>
        <w:ind w:firstLine="2160"/>
        <w:jc w:val="both"/>
      </w:pPr>
      <w:r>
        <w:t xml:space="preserve">Thebacon;</w:t>
      </w:r>
    </w:p>
    <w:p w:rsidR="003F3435" w:rsidRDefault="0032493E">
      <w:pPr>
        <w:spacing w:line="480" w:lineRule="auto"/>
        <w:ind w:firstLine="1440"/>
        <w:jc w:val="both"/>
      </w:pPr>
      <w:r>
        <w:t xml:space="preserve">(3)</w:t>
      </w:r>
      <w:r xml:space="preserve">
        <w:t> </w:t>
      </w:r>
      <w:r xml:space="preserve">
        <w:t> </w:t>
      </w:r>
      <w:r>
        <w:t xml:space="preserve">the following substances, however produced, except those narcotic drugs listed in another group:</w:t>
      </w:r>
    </w:p>
    <w:p w:rsidR="003F3435" w:rsidRDefault="0032493E">
      <w:pPr>
        <w:spacing w:line="480" w:lineRule="auto"/>
        <w:ind w:firstLine="2160"/>
        <w:jc w:val="both"/>
      </w:pPr>
      <w:r>
        <w:t xml:space="preserve">(A)</w:t>
      </w:r>
      <w:r xml:space="preserve">
        <w:t> </w:t>
      </w:r>
      <w:r xml:space="preserve">
        <w:t> </w:t>
      </w:r>
      <w:r>
        <w:t xml:space="preserve">Opium and opiate not listed in Penalty Group 3 or 4, and a salt, compound, derivative, or preparation of opium or opiate, other than thebaine derived butorphanol, nalmefene and its salts, naloxone and its salts, and naltrexone and its salts, but including:</w:t>
      </w:r>
    </w:p>
    <w:p w:rsidR="003F3435" w:rsidRDefault="0032493E">
      <w:pPr>
        <w:spacing w:line="480" w:lineRule="auto"/>
        <w:ind w:firstLine="2880"/>
        <w:jc w:val="both"/>
      </w:pPr>
      <w:r>
        <w:t xml:space="preserve">Codeine not listed in Penalty Group 3 or 4;</w:t>
      </w:r>
    </w:p>
    <w:p w:rsidR="003F3435" w:rsidRDefault="0032493E">
      <w:pPr>
        <w:spacing w:line="480" w:lineRule="auto"/>
        <w:ind w:firstLine="2880"/>
        <w:jc w:val="both"/>
      </w:pPr>
      <w:r>
        <w:t xml:space="preserve">Dihydroetorphine;</w:t>
      </w:r>
    </w:p>
    <w:p w:rsidR="003F3435" w:rsidRDefault="0032493E">
      <w:pPr>
        <w:spacing w:line="480" w:lineRule="auto"/>
        <w:ind w:firstLine="2880"/>
        <w:jc w:val="both"/>
      </w:pPr>
      <w:r>
        <w:t xml:space="preserve">Ethylmorphine not listed in Penalty Group 3 or 4;</w:t>
      </w:r>
    </w:p>
    <w:p w:rsidR="003F3435" w:rsidRDefault="0032493E">
      <w:pPr>
        <w:spacing w:line="480" w:lineRule="auto"/>
        <w:ind w:firstLine="2880"/>
        <w:jc w:val="both"/>
      </w:pPr>
      <w:r>
        <w:t xml:space="preserve">Granulated opium;</w:t>
      </w:r>
    </w:p>
    <w:p w:rsidR="003F3435" w:rsidRDefault="0032493E">
      <w:pPr>
        <w:spacing w:line="480" w:lineRule="auto"/>
        <w:ind w:firstLine="2880"/>
        <w:jc w:val="both"/>
      </w:pPr>
      <w:r>
        <w:t xml:space="preserve">Hydrocodone not listed in Penalty Group 3;</w:t>
      </w:r>
    </w:p>
    <w:p w:rsidR="003F3435" w:rsidRDefault="0032493E">
      <w:pPr>
        <w:spacing w:line="480" w:lineRule="auto"/>
        <w:ind w:firstLine="2880"/>
        <w:jc w:val="both"/>
      </w:pPr>
      <w:r>
        <w:t xml:space="preserve">Hydromorphone;</w:t>
      </w:r>
    </w:p>
    <w:p w:rsidR="003F3435" w:rsidRDefault="0032493E">
      <w:pPr>
        <w:spacing w:line="480" w:lineRule="auto"/>
        <w:ind w:firstLine="2880"/>
        <w:jc w:val="both"/>
      </w:pPr>
      <w:r>
        <w:t xml:space="preserve">Metopon;</w:t>
      </w:r>
    </w:p>
    <w:p w:rsidR="003F3435" w:rsidRDefault="0032493E">
      <w:pPr>
        <w:spacing w:line="480" w:lineRule="auto"/>
        <w:ind w:firstLine="2880"/>
        <w:jc w:val="both"/>
      </w:pPr>
      <w:r>
        <w:t xml:space="preserve">Morphine not listed in Penalty Group 3;</w:t>
      </w:r>
    </w:p>
    <w:p w:rsidR="003F3435" w:rsidRDefault="0032493E">
      <w:pPr>
        <w:spacing w:line="480" w:lineRule="auto"/>
        <w:ind w:firstLine="2880"/>
        <w:jc w:val="both"/>
      </w:pPr>
      <w:r>
        <w:t xml:space="preserve">Opium extracts;</w:t>
      </w:r>
    </w:p>
    <w:p w:rsidR="003F3435" w:rsidRDefault="0032493E">
      <w:pPr>
        <w:spacing w:line="480" w:lineRule="auto"/>
        <w:ind w:firstLine="2880"/>
        <w:jc w:val="both"/>
      </w:pPr>
      <w:r>
        <w:t xml:space="preserve">Opium fluid extracts;</w:t>
      </w:r>
    </w:p>
    <w:p w:rsidR="003F3435" w:rsidRDefault="0032493E">
      <w:pPr>
        <w:spacing w:line="480" w:lineRule="auto"/>
        <w:ind w:firstLine="2880"/>
        <w:jc w:val="both"/>
      </w:pPr>
      <w:r>
        <w:t xml:space="preserve">Oripavine;</w:t>
      </w:r>
    </w:p>
    <w:p w:rsidR="003F3435" w:rsidRDefault="0032493E">
      <w:pPr>
        <w:spacing w:line="480" w:lineRule="auto"/>
        <w:ind w:firstLine="2880"/>
        <w:jc w:val="both"/>
      </w:pPr>
      <w:r>
        <w:t xml:space="preserve">Oxycodone;</w:t>
      </w:r>
    </w:p>
    <w:p w:rsidR="003F3435" w:rsidRDefault="0032493E">
      <w:pPr>
        <w:spacing w:line="480" w:lineRule="auto"/>
        <w:ind w:firstLine="2880"/>
        <w:jc w:val="both"/>
      </w:pPr>
      <w:r>
        <w:t xml:space="preserve">Oxymorphone;</w:t>
      </w:r>
    </w:p>
    <w:p w:rsidR="003F3435" w:rsidRDefault="0032493E">
      <w:pPr>
        <w:spacing w:line="480" w:lineRule="auto"/>
        <w:ind w:firstLine="2880"/>
        <w:jc w:val="both"/>
      </w:pPr>
      <w:r>
        <w:t xml:space="preserve">Powdered opium;</w:t>
      </w:r>
    </w:p>
    <w:p w:rsidR="003F3435" w:rsidRDefault="0032493E">
      <w:pPr>
        <w:spacing w:line="480" w:lineRule="auto"/>
        <w:ind w:firstLine="2880"/>
        <w:jc w:val="both"/>
      </w:pPr>
      <w:r>
        <w:t xml:space="preserve">Raw opium;</w:t>
      </w:r>
    </w:p>
    <w:p w:rsidR="003F3435" w:rsidRDefault="0032493E">
      <w:pPr>
        <w:spacing w:line="480" w:lineRule="auto"/>
        <w:ind w:firstLine="2880"/>
        <w:jc w:val="both"/>
      </w:pPr>
      <w:r>
        <w:t xml:space="preserve">Thebaine; and</w:t>
      </w:r>
    </w:p>
    <w:p w:rsidR="003F3435" w:rsidRDefault="0032493E">
      <w:pPr>
        <w:spacing w:line="480" w:lineRule="auto"/>
        <w:ind w:firstLine="2880"/>
        <w:jc w:val="both"/>
      </w:pPr>
      <w:r>
        <w:t xml:space="preserve">Tincture of opium;</w:t>
      </w:r>
    </w:p>
    <w:p w:rsidR="003F3435" w:rsidRDefault="0032493E">
      <w:pPr>
        <w:spacing w:line="480" w:lineRule="auto"/>
        <w:ind w:firstLine="2160"/>
        <w:jc w:val="both"/>
      </w:pPr>
      <w:r>
        <w:t xml:space="preserve">(B)</w:t>
      </w:r>
      <w:r xml:space="preserve">
        <w:t> </w:t>
      </w:r>
      <w:r xml:space="preserve">
        <w:t> </w:t>
      </w:r>
      <w:r>
        <w:t xml:space="preserve">a salt, compound, isomer, derivative, or preparation of a substance that is chemically equivalent or identical to a substance described by Paragraph (A), other than the isoquinoline alkaloids of opium;</w:t>
      </w:r>
    </w:p>
    <w:p w:rsidR="003F3435" w:rsidRDefault="0032493E">
      <w:pPr>
        <w:spacing w:line="480" w:lineRule="auto"/>
        <w:ind w:firstLine="2160"/>
        <w:jc w:val="both"/>
      </w:pPr>
      <w:r>
        <w:t xml:space="preserve">(C)</w:t>
      </w:r>
      <w:r xml:space="preserve">
        <w:t> </w:t>
      </w:r>
      <w:r xml:space="preserve">
        <w:t> </w:t>
      </w:r>
      <w:r>
        <w:t xml:space="preserve">Opium poppy and poppy straw;</w:t>
      </w:r>
    </w:p>
    <w:p w:rsidR="003F3435" w:rsidRDefault="0032493E">
      <w:pPr>
        <w:spacing w:line="480" w:lineRule="auto"/>
        <w:ind w:firstLine="2160"/>
        <w:jc w:val="both"/>
      </w:pPr>
      <w:r>
        <w:t xml:space="preserve">(D)</w:t>
      </w:r>
      <w:r xml:space="preserve">
        <w:t> </w:t>
      </w:r>
      <w:r xml:space="preserve">
        <w:t> </w:t>
      </w:r>
      <w:r>
        <w:t xml:space="preserve">Cocaine, including:</w:t>
      </w:r>
    </w:p>
    <w:p w:rsidR="003F3435" w:rsidRDefault="0032493E">
      <w:pPr>
        <w:spacing w:line="480" w:lineRule="auto"/>
        <w:ind w:firstLine="2880"/>
        <w:jc w:val="both"/>
      </w:pPr>
      <w:r>
        <w:t xml:space="preserve">(i)</w:t>
      </w:r>
      <w:r xml:space="preserve">
        <w:t> </w:t>
      </w:r>
      <w:r xml:space="preserve">
        <w:t> </w:t>
      </w:r>
      <w:r>
        <w:t xml:space="preserve">its salts, its optical, position, and geometric isomers, and the salts of those isomers;</w:t>
      </w:r>
    </w:p>
    <w:p w:rsidR="003F3435" w:rsidRDefault="0032493E">
      <w:pPr>
        <w:spacing w:line="480" w:lineRule="auto"/>
        <w:ind w:firstLine="2880"/>
        <w:jc w:val="both"/>
      </w:pPr>
      <w:r>
        <w:t xml:space="preserve">(ii)</w:t>
      </w:r>
      <w:r xml:space="preserve">
        <w:t> </w:t>
      </w:r>
      <w:r xml:space="preserve">
        <w:t> </w:t>
      </w:r>
      <w:r>
        <w:t xml:space="preserve">coca leaves and a salt, compound, derivative, or preparation of coca leaves; and</w:t>
      </w:r>
    </w:p>
    <w:p w:rsidR="003F3435" w:rsidRDefault="0032493E">
      <w:pPr>
        <w:spacing w:line="480" w:lineRule="auto"/>
        <w:ind w:firstLine="2880"/>
        <w:jc w:val="both"/>
      </w:pPr>
      <w:r>
        <w:t xml:space="preserve">(iii)</w:t>
      </w:r>
      <w:r xml:space="preserve">
        <w:t> </w:t>
      </w:r>
      <w:r xml:space="preserve">
        <w:t> </w:t>
      </w:r>
      <w:r>
        <w:t xml:space="preserve">a salt, compound, derivative, or preparation of a salt, compound, or derivative that is chemically equivalent or identical to a substance described by Subparagraph (i) or (ii), other than decocainized coca leaves or extractions of coca leaves that do not contain cocaine or ecgonine; and</w:t>
      </w:r>
    </w:p>
    <w:p w:rsidR="003F3435" w:rsidRDefault="0032493E">
      <w:pPr>
        <w:spacing w:line="480" w:lineRule="auto"/>
        <w:ind w:firstLine="2160"/>
        <w:jc w:val="both"/>
      </w:pPr>
      <w:r>
        <w:t xml:space="preserve">(E)</w:t>
      </w:r>
      <w:r xml:space="preserve">
        <w:t> </w:t>
      </w:r>
      <w:r xml:space="preserve">
        <w:t> </w:t>
      </w:r>
      <w:r>
        <w:t xml:space="preserve">concentrate of poppy straw, meaning the crude extract of poppy straw in liquid, solid, or powder form that contains the phenanthrine alkaloids of the opium poppy;</w:t>
      </w:r>
    </w:p>
    <w:p w:rsidR="003F3435" w:rsidRDefault="0032493E">
      <w:pPr>
        <w:spacing w:line="480" w:lineRule="auto"/>
        <w:ind w:firstLine="1440"/>
        <w:jc w:val="both"/>
      </w:pPr>
      <w:r>
        <w:t xml:space="preserve">(4)</w:t>
      </w:r>
      <w:r xml:space="preserve">
        <w:t> </w:t>
      </w:r>
      <w:r xml:space="preserve">
        <w:t> </w:t>
      </w:r>
      <w:r>
        <w:t xml:space="preserve">the following opiates, including their isomers, esters, ethers, salts, and salts of isomers, if the existence of these isomers, esters, ethers, and salts is possible within the specific chemical designation:</w:t>
      </w:r>
    </w:p>
    <w:p w:rsidR="003F3435" w:rsidRDefault="0032493E">
      <w:pPr>
        <w:spacing w:line="480" w:lineRule="auto"/>
        <w:ind w:firstLine="2160"/>
        <w:jc w:val="both"/>
      </w:pPr>
      <w:r>
        <w:t xml:space="preserve">[</w:t>
      </w:r>
      <w:r>
        <w:rPr>
          <w:strike/>
        </w:rPr>
        <w:t xml:space="preserve">Acetyl-alpha-methylfentanyl (N-[1-(1-methyl-2- phenethyl)-4-piperidinyl]-N-phenylacetamide);</w:t>
      </w:r>
    </w:p>
    <w:p w:rsidR="003F3435" w:rsidRDefault="0032493E">
      <w:pPr>
        <w:spacing w:line="480" w:lineRule="auto"/>
        <w:ind w:firstLine="2160"/>
        <w:jc w:val="both"/>
      </w:pPr>
      <w:r>
        <w:t xml:space="preserve">[</w:t>
      </w:r>
      <w:r>
        <w:rPr>
          <w:strike/>
        </w:rPr>
        <w:t xml:space="preserve">Alpha-methylthiofentanyl (N-[1-methyl-2-(2- thienyl)ethyl-4-piperidinyl]-N-phenylpropanamide);</w:t>
      </w:r>
      <w:r>
        <w:t xml:space="preserve">]</w:t>
      </w:r>
    </w:p>
    <w:p w:rsidR="003F3435" w:rsidRDefault="0032493E">
      <w:pPr>
        <w:spacing w:line="480" w:lineRule="auto"/>
        <w:ind w:firstLine="2160"/>
        <w:jc w:val="both"/>
      </w:pPr>
      <w:r>
        <w:t xml:space="preserve">Alphaprodine;</w:t>
      </w:r>
    </w:p>
    <w:p w:rsidR="003F3435" w:rsidRDefault="0032493E">
      <w:pPr>
        <w:spacing w:line="480" w:lineRule="auto"/>
        <w:ind w:firstLine="2160"/>
        <w:jc w:val="both"/>
      </w:pPr>
      <w:r>
        <w:t xml:space="preserve">Anileridine;</w:t>
      </w:r>
    </w:p>
    <w:p w:rsidR="003F3435" w:rsidRDefault="0032493E">
      <w:pPr>
        <w:spacing w:line="480" w:lineRule="auto"/>
        <w:ind w:firstLine="2160"/>
        <w:jc w:val="both"/>
      </w:pPr>
      <w:r>
        <w:t xml:space="preserve">[</w:t>
      </w:r>
      <w:r>
        <w:rPr>
          <w:strike/>
        </w:rPr>
        <w:t xml:space="preserve">Beta-hydroxyfentanyl (N-[1-(2-hydroxy-2- phenethyl)-4-piperidinyl] -N-phenylpropanamide);</w:t>
      </w:r>
    </w:p>
    <w:p w:rsidR="003F3435" w:rsidRDefault="0032493E">
      <w:pPr>
        <w:spacing w:line="480" w:lineRule="auto"/>
        <w:ind w:firstLine="2160"/>
        <w:jc w:val="both"/>
      </w:pPr>
      <w:r>
        <w:t xml:space="preserve">[</w:t>
      </w:r>
      <w:r>
        <w:rPr>
          <w:strike/>
        </w:rPr>
        <w:t xml:space="preserve">Beta-hydroxy-3-methylfentanyl;</w:t>
      </w:r>
      <w:r>
        <w:t xml:space="preserve">]</w:t>
      </w:r>
    </w:p>
    <w:p w:rsidR="003F3435" w:rsidRDefault="0032493E">
      <w:pPr>
        <w:spacing w:line="480" w:lineRule="auto"/>
        <w:ind w:firstLine="2160"/>
        <w:jc w:val="both"/>
      </w:pPr>
      <w:r>
        <w:t xml:space="preserve">Bezitramide;</w:t>
      </w:r>
    </w:p>
    <w:p w:rsidR="003F3435" w:rsidRDefault="0032493E">
      <w:pPr>
        <w:spacing w:line="480" w:lineRule="auto"/>
        <w:ind w:firstLine="2160"/>
        <w:jc w:val="both"/>
      </w:pPr>
      <w:r>
        <w:t xml:space="preserve">[</w:t>
      </w:r>
      <w:r>
        <w:rPr>
          <w:strike/>
        </w:rPr>
        <w:t xml:space="preserve">Carfentanil;</w:t>
      </w:r>
      <w:r>
        <w:t xml:space="preserve">]</w:t>
      </w:r>
    </w:p>
    <w:p w:rsidR="003F3435" w:rsidRDefault="0032493E">
      <w:pPr>
        <w:spacing w:line="480" w:lineRule="auto"/>
        <w:ind w:firstLine="2160"/>
        <w:jc w:val="both"/>
      </w:pPr>
      <w:r>
        <w:t xml:space="preserve">Dihydrocodeine not listed in Penalty Group 3 or 4;</w:t>
      </w:r>
    </w:p>
    <w:p w:rsidR="003F3435" w:rsidRDefault="0032493E">
      <w:pPr>
        <w:spacing w:line="480" w:lineRule="auto"/>
        <w:ind w:firstLine="2160"/>
        <w:jc w:val="both"/>
      </w:pPr>
      <w:r>
        <w:t xml:space="preserve">Diphenoxylate not listed in Penalty Group 3 or 4;</w:t>
      </w:r>
    </w:p>
    <w:p w:rsidR="003F3435" w:rsidRDefault="0032493E">
      <w:pPr>
        <w:spacing w:line="480" w:lineRule="auto"/>
        <w:ind w:firstLine="2160"/>
        <w:jc w:val="both"/>
      </w:pPr>
      <w:r>
        <w:t xml:space="preserve">Isomethadone;</w:t>
      </w:r>
    </w:p>
    <w:p w:rsidR="003F3435" w:rsidRDefault="0032493E">
      <w:pPr>
        <w:spacing w:line="480" w:lineRule="auto"/>
        <w:ind w:firstLine="2160"/>
        <w:jc w:val="both"/>
      </w:pPr>
      <w:r>
        <w:t xml:space="preserve">Levomethorphan;</w:t>
      </w:r>
    </w:p>
    <w:p w:rsidR="003F3435" w:rsidRDefault="0032493E">
      <w:pPr>
        <w:spacing w:line="480" w:lineRule="auto"/>
        <w:ind w:firstLine="2160"/>
        <w:jc w:val="both"/>
      </w:pPr>
      <w:r>
        <w:t xml:space="preserve">Levorphanol;</w:t>
      </w:r>
    </w:p>
    <w:p w:rsidR="003F3435" w:rsidRDefault="0032493E">
      <w:pPr>
        <w:spacing w:line="480" w:lineRule="auto"/>
        <w:ind w:firstLine="2160"/>
        <w:jc w:val="both"/>
      </w:pPr>
      <w:r>
        <w:t xml:space="preserve">Metazocine;</w:t>
      </w:r>
    </w:p>
    <w:p w:rsidR="003F3435" w:rsidRDefault="0032493E">
      <w:pPr>
        <w:spacing w:line="480" w:lineRule="auto"/>
        <w:ind w:firstLine="2160"/>
        <w:jc w:val="both"/>
      </w:pPr>
      <w:r>
        <w:t xml:space="preserve">Methadone;</w:t>
      </w:r>
    </w:p>
    <w:p w:rsidR="003F3435" w:rsidRDefault="0032493E">
      <w:pPr>
        <w:spacing w:line="480" w:lineRule="auto"/>
        <w:ind w:firstLine="2160"/>
        <w:jc w:val="both"/>
      </w:pPr>
      <w:r>
        <w:t xml:space="preserve">Methadone-Intermediate, 4-cyano-2-dimethylamino- 4, 4-diphenyl butane;</w:t>
      </w:r>
    </w:p>
    <w:p w:rsidR="003F3435" w:rsidRDefault="0032493E">
      <w:pPr>
        <w:spacing w:line="480" w:lineRule="auto"/>
        <w:ind w:firstLine="2160"/>
        <w:jc w:val="both"/>
      </w:pPr>
      <w:r>
        <w:t xml:space="preserve">[</w:t>
      </w:r>
      <w:r>
        <w:rPr>
          <w:strike/>
        </w:rPr>
        <w:t xml:space="preserve">3-methylfentanyl(N-[3-methyl-1-(2-phenylethyl)- 4-piperidyl]-N-phenylpropanamide);</w:t>
      </w:r>
    </w:p>
    <w:p w:rsidR="003F3435" w:rsidRDefault="0032493E">
      <w:pPr>
        <w:spacing w:line="480" w:lineRule="auto"/>
        <w:ind w:firstLine="2160"/>
        <w:jc w:val="both"/>
      </w:pPr>
      <w:r>
        <w:t xml:space="preserve">[</w:t>
      </w:r>
      <w:r>
        <w:rPr>
          <w:strike/>
        </w:rPr>
        <w:t xml:space="preserve">3-methylthiofentanyl(N-[3-methyl-1-(2-thienyl) ethyl-4-piperidinyl]-N-phenylpropanamide);</w:t>
      </w:r>
      <w:r>
        <w:t xml:space="preserve">]</w:t>
      </w:r>
    </w:p>
    <w:p w:rsidR="003F3435" w:rsidRDefault="0032493E">
      <w:pPr>
        <w:spacing w:line="480" w:lineRule="auto"/>
        <w:ind w:firstLine="2160"/>
        <w:jc w:val="both"/>
      </w:pPr>
      <w:r>
        <w:t xml:space="preserve">Moramide-Intermediate, 2-methyl-3-morpholino-1, 1-diphenyl-propane-carboxylic acid;</w:t>
      </w:r>
    </w:p>
    <w:p w:rsidR="003F3435" w:rsidRDefault="0032493E">
      <w:pPr>
        <w:spacing w:line="480" w:lineRule="auto"/>
        <w:ind w:firstLine="2160"/>
        <w:jc w:val="both"/>
      </w:pPr>
      <w:r>
        <w:t xml:space="preserve">[</w:t>
      </w:r>
      <w:r>
        <w:rPr>
          <w:strike/>
        </w:rPr>
        <w:t xml:space="preserve">Para-fluorofentanyl(N-(4-fluorophenyl)-N-1-(2- phenylethyl)-4-piperidinylpropanamide);</w:t>
      </w:r>
      <w:r>
        <w:t xml:space="preserve">]</w:t>
      </w:r>
    </w:p>
    <w:p w:rsidR="003F3435" w:rsidRDefault="0032493E">
      <w:pPr>
        <w:spacing w:line="480" w:lineRule="auto"/>
        <w:ind w:firstLine="2160"/>
        <w:jc w:val="both"/>
      </w:pPr>
      <w:r>
        <w:t xml:space="preserve">PEPAP (1-(2-phenethyl)-4-phenyl-4- acetoxypiperidine);</w:t>
      </w:r>
    </w:p>
    <w:p w:rsidR="003F3435" w:rsidRDefault="0032493E">
      <w:pPr>
        <w:spacing w:line="480" w:lineRule="auto"/>
        <w:ind w:firstLine="2160"/>
        <w:jc w:val="both"/>
      </w:pPr>
      <w:r>
        <w:t xml:space="preserve">Pethidine (Meperidine);</w:t>
      </w:r>
    </w:p>
    <w:p w:rsidR="003F3435" w:rsidRDefault="0032493E">
      <w:pPr>
        <w:spacing w:line="480" w:lineRule="auto"/>
        <w:ind w:firstLine="2160"/>
        <w:jc w:val="both"/>
      </w:pPr>
      <w:r>
        <w:t xml:space="preserve">Pethidine-Intermediate-A, 4-cyano-1-methyl-4- phenylpiperidine;</w:t>
      </w:r>
    </w:p>
    <w:p w:rsidR="003F3435" w:rsidRDefault="0032493E">
      <w:pPr>
        <w:spacing w:line="480" w:lineRule="auto"/>
        <w:ind w:firstLine="2160"/>
        <w:jc w:val="both"/>
      </w:pPr>
      <w:r>
        <w:t xml:space="preserve">Pethidine-Intermediate-B, ethyl-4- phenylpiperidine-4 carboxylate;</w:t>
      </w:r>
    </w:p>
    <w:p w:rsidR="003F3435" w:rsidRDefault="0032493E">
      <w:pPr>
        <w:spacing w:line="480" w:lineRule="auto"/>
        <w:ind w:firstLine="2160"/>
        <w:jc w:val="both"/>
      </w:pPr>
      <w:r>
        <w:t xml:space="preserve">Pethidine-Intermediate-C, 1-methyl-4- phenylpiperidine-4-carboxylic acid;</w:t>
      </w:r>
    </w:p>
    <w:p w:rsidR="003F3435" w:rsidRDefault="0032493E">
      <w:pPr>
        <w:spacing w:line="480" w:lineRule="auto"/>
        <w:ind w:firstLine="2160"/>
        <w:jc w:val="both"/>
      </w:pPr>
      <w:r>
        <w:t xml:space="preserve">Phenazocine;</w:t>
      </w:r>
    </w:p>
    <w:p w:rsidR="003F3435" w:rsidRDefault="0032493E">
      <w:pPr>
        <w:spacing w:line="480" w:lineRule="auto"/>
        <w:ind w:firstLine="2160"/>
        <w:jc w:val="both"/>
      </w:pPr>
      <w:r>
        <w:t xml:space="preserve">Piminodine;</w:t>
      </w:r>
    </w:p>
    <w:p w:rsidR="003F3435" w:rsidRDefault="0032493E">
      <w:pPr>
        <w:spacing w:line="480" w:lineRule="auto"/>
        <w:ind w:firstLine="2160"/>
        <w:jc w:val="both"/>
      </w:pPr>
      <w:r>
        <w:t xml:space="preserve">Racemethorphan; </w:t>
      </w:r>
      <w:r>
        <w:rPr>
          <w:u w:val="single"/>
        </w:rPr>
        <w:t xml:space="preserve">and</w:t>
      </w:r>
    </w:p>
    <w:p w:rsidR="003F3435" w:rsidRDefault="0032493E">
      <w:pPr>
        <w:spacing w:line="480" w:lineRule="auto"/>
        <w:ind w:firstLine="2160"/>
        <w:jc w:val="both"/>
      </w:pPr>
      <w:r>
        <w:t xml:space="preserve">Racemorphan;</w:t>
      </w:r>
    </w:p>
    <w:p w:rsidR="003F3435" w:rsidRDefault="0032493E">
      <w:pPr>
        <w:spacing w:line="480" w:lineRule="auto"/>
        <w:ind w:firstLine="2160"/>
        <w:jc w:val="both"/>
      </w:pPr>
      <w:r>
        <w:t xml:space="preserve">[</w:t>
      </w:r>
      <w:r>
        <w:rPr>
          <w:strike/>
        </w:rPr>
        <w:t xml:space="preserve">Remifentanil; and</w:t>
      </w:r>
    </w:p>
    <w:p w:rsidR="003F3435" w:rsidRDefault="0032493E">
      <w:pPr>
        <w:spacing w:line="480" w:lineRule="auto"/>
        <w:ind w:firstLine="2160"/>
        <w:jc w:val="both"/>
      </w:pPr>
      <w:r>
        <w:t xml:space="preserve">[</w:t>
      </w:r>
      <w:r>
        <w:rPr>
          <w:strike/>
        </w:rPr>
        <w:t xml:space="preserve">Thiofentanyl(N-phenyl-N-[1-(2-thienyl)ethyl-4- piperidinyl]-propanamide);</w:t>
      </w:r>
      <w:r>
        <w:t xml:space="preserve">]</w:t>
      </w:r>
    </w:p>
    <w:p w:rsidR="003F3435" w:rsidRDefault="0032493E">
      <w:pPr>
        <w:spacing w:line="480" w:lineRule="auto"/>
        <w:ind w:firstLine="1440"/>
        <w:jc w:val="both"/>
      </w:pPr>
      <w:r>
        <w:t xml:space="preserve">(5)</w:t>
      </w:r>
      <w:r xml:space="preserve">
        <w:t> </w:t>
      </w:r>
      <w:r xml:space="preserve">
        <w:t> </w:t>
      </w:r>
      <w:r>
        <w:t xml:space="preserve">Flunitrazepam (trade or other name: Rohypnol);</w:t>
      </w:r>
    </w:p>
    <w:p w:rsidR="003F3435" w:rsidRDefault="0032493E">
      <w:pPr>
        <w:spacing w:line="480" w:lineRule="auto"/>
        <w:ind w:firstLine="1440"/>
        <w:jc w:val="both"/>
      </w:pPr>
      <w:r>
        <w:t xml:space="preserve">(6)</w:t>
      </w:r>
      <w:r xml:space="preserve">
        <w:t> </w:t>
      </w:r>
      <w:r xml:space="preserve">
        <w:t> </w:t>
      </w:r>
      <w:r>
        <w:t xml:space="preserve">Methamphetamine, including its salts, optical isomers, and salts of optical isomers;</w:t>
      </w:r>
    </w:p>
    <w:p w:rsidR="003F3435" w:rsidRDefault="0032493E">
      <w:pPr>
        <w:spacing w:line="480" w:lineRule="auto"/>
        <w:ind w:firstLine="1440"/>
        <w:jc w:val="both"/>
      </w:pPr>
      <w:r>
        <w:t xml:space="preserve">(7)</w:t>
      </w:r>
      <w:r xml:space="preserve">
        <w:t> </w:t>
      </w:r>
      <w:r xml:space="preserve">
        <w:t> </w:t>
      </w:r>
      <w:r>
        <w:t xml:space="preserve">Phenylacetone and methylamine, if possessed together with intent to manufacture methamphetamine;</w:t>
      </w:r>
    </w:p>
    <w:p w:rsidR="003F3435" w:rsidRDefault="0032493E">
      <w:pPr>
        <w:spacing w:line="480" w:lineRule="auto"/>
        <w:ind w:firstLine="1440"/>
        <w:jc w:val="both"/>
      </w:pPr>
      <w:r>
        <w:t xml:space="preserve">(8)</w:t>
      </w:r>
      <w:r xml:space="preserve">
        <w:t> </w:t>
      </w:r>
      <w:r xml:space="preserve">
        <w:t> </w:t>
      </w:r>
      <w:r>
        <w:t xml:space="preserve">Phencyclidine, including its salts;</w:t>
      </w:r>
    </w:p>
    <w:p w:rsidR="003F3435" w:rsidRDefault="0032493E">
      <w:pPr>
        <w:spacing w:line="480" w:lineRule="auto"/>
        <w:ind w:firstLine="1440"/>
        <w:jc w:val="both"/>
      </w:pPr>
      <w:r>
        <w:t xml:space="preserve">(9)</w:t>
      </w:r>
      <w:r xml:space="preserve">
        <w:t> </w:t>
      </w:r>
      <w:r xml:space="preserve">
        <w:t> </w:t>
      </w:r>
      <w:r>
        <w:t xml:space="preserve">Gamma hydroxybutyric acid (some trade or other names: gamma hydroxybutyrate, GHB), including its salts;</w:t>
      </w:r>
    </w:p>
    <w:p w:rsidR="003F3435" w:rsidRDefault="0032493E">
      <w:pPr>
        <w:spacing w:line="480" w:lineRule="auto"/>
        <w:ind w:firstLine="1440"/>
        <w:jc w:val="both"/>
      </w:pPr>
      <w:r>
        <w:t xml:space="preserve">(10)</w:t>
      </w:r>
      <w:r xml:space="preserve">
        <w:t> </w:t>
      </w:r>
      <w:r xml:space="preserve">
        <w:t> </w:t>
      </w:r>
      <w:r>
        <w:t xml:space="preserve">Ketamine;</w:t>
      </w:r>
    </w:p>
    <w:p w:rsidR="003F3435" w:rsidRDefault="0032493E">
      <w:pPr>
        <w:spacing w:line="480" w:lineRule="auto"/>
        <w:ind w:firstLine="1440"/>
        <w:jc w:val="both"/>
      </w:pPr>
      <w:r>
        <w:t xml:space="preserve">(11)</w:t>
      </w:r>
      <w:r xml:space="preserve">
        <w:t> </w:t>
      </w:r>
      <w:r xml:space="preserve">
        <w:t> </w:t>
      </w:r>
      <w:r>
        <w:t xml:space="preserve">Phenazepam;</w:t>
      </w:r>
    </w:p>
    <w:p w:rsidR="003F3435" w:rsidRDefault="0032493E">
      <w:pPr>
        <w:spacing w:line="480" w:lineRule="auto"/>
        <w:ind w:firstLine="1440"/>
        <w:jc w:val="both"/>
      </w:pPr>
      <w:r>
        <w:t xml:space="preserve">(12)</w:t>
      </w:r>
      <w:r xml:space="preserve">
        <w:t> </w:t>
      </w:r>
      <w:r xml:space="preserve">
        <w:t> </w:t>
      </w:r>
      <w:r>
        <w:t xml:space="preserve">U-47700;</w:t>
      </w:r>
    </w:p>
    <w:p w:rsidR="003F3435" w:rsidRDefault="0032493E">
      <w:pPr>
        <w:spacing w:line="480" w:lineRule="auto"/>
        <w:ind w:firstLine="1440"/>
        <w:jc w:val="both"/>
      </w:pPr>
      <w:r>
        <w:t xml:space="preserve">(13)</w:t>
      </w:r>
      <w:r xml:space="preserve">
        <w:t> </w:t>
      </w:r>
      <w:r xml:space="preserve">
        <w:t> </w:t>
      </w:r>
      <w:r>
        <w:t xml:space="preserve">AH-7921;</w:t>
      </w:r>
    </w:p>
    <w:p w:rsidR="003F3435" w:rsidRDefault="0032493E">
      <w:pPr>
        <w:spacing w:line="480" w:lineRule="auto"/>
        <w:ind w:firstLine="1440"/>
        <w:jc w:val="both"/>
      </w:pPr>
      <w:r>
        <w:t xml:space="preserve">(14)</w:t>
      </w:r>
      <w:r xml:space="preserve">
        <w:t> </w:t>
      </w:r>
      <w:r xml:space="preserve">
        <w:t> </w:t>
      </w:r>
      <w:r>
        <w:t xml:space="preserve">ADB-FUBINACA;</w:t>
      </w:r>
    </w:p>
    <w:p w:rsidR="003F3435" w:rsidRDefault="0032493E">
      <w:pPr>
        <w:spacing w:line="480" w:lineRule="auto"/>
        <w:ind w:firstLine="1440"/>
        <w:jc w:val="both"/>
      </w:pPr>
      <w:r>
        <w:t xml:space="preserve">(15)</w:t>
      </w:r>
      <w:r xml:space="preserve">
        <w:t> </w:t>
      </w:r>
      <w:r xml:space="preserve">
        <w:t> </w:t>
      </w:r>
      <w:r>
        <w:t xml:space="preserve">AMB-FUBINACA; and</w:t>
      </w:r>
    </w:p>
    <w:p w:rsidR="003F3435" w:rsidRDefault="0032493E">
      <w:pPr>
        <w:spacing w:line="480" w:lineRule="auto"/>
        <w:ind w:firstLine="1440"/>
        <w:jc w:val="both"/>
      </w:pPr>
      <w:r>
        <w:t xml:space="preserve">(16)</w:t>
      </w:r>
      <w:r xml:space="preserve">
        <w:t> </w:t>
      </w:r>
      <w:r xml:space="preserve">
        <w:t> </w:t>
      </w:r>
      <w:r>
        <w:t xml:space="preserve">MDMB-CHMICA.</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481.1022, Health and Safety Code, is amended to read as follows:</w:t>
      </w:r>
    </w:p>
    <w:p w:rsidR="003F3435" w:rsidRDefault="0032493E">
      <w:pPr>
        <w:spacing w:line="480" w:lineRule="auto"/>
        <w:ind w:firstLine="720"/>
        <w:jc w:val="both"/>
      </w:pPr>
      <w:r>
        <w:t xml:space="preserve">Sec.</w:t>
      </w:r>
      <w:r xml:space="preserve">
        <w:t> </w:t>
      </w:r>
      <w:r>
        <w:t xml:space="preserve">481.1022.</w:t>
      </w:r>
      <w:r xml:space="preserve">
        <w:t> </w:t>
      </w:r>
      <w:r xml:space="preserve">
        <w:t> </w:t>
      </w:r>
      <w:r>
        <w:t xml:space="preserve">PENALTY GROUP 1-B.</w:t>
      </w:r>
      <w:r xml:space="preserve">
        <w:t> </w:t>
      </w:r>
      <w:r xml:space="preserve">
        <w:t> </w:t>
      </w:r>
      <w:r>
        <w:t xml:space="preserve">Penalty Group 1-B consists of </w:t>
      </w:r>
      <w:r>
        <w:rPr>
          <w:u w:val="single"/>
        </w:rPr>
        <w:t xml:space="preserve">the following opiates, including their isomers, esters, ethers, salts, and salts of isomers, esters, and ethers, if the existence of these isomers, esters, ethers, and salts is possible within the specific chemical designation:</w:t>
      </w:r>
    </w:p>
    <w:p w:rsidR="003F3435" w:rsidRDefault="0032493E">
      <w:pPr>
        <w:spacing w:line="480" w:lineRule="auto"/>
        <w:ind w:firstLine="2160"/>
        <w:jc w:val="both"/>
      </w:pPr>
      <w:r>
        <w:rPr>
          <w:u w:val="single"/>
        </w:rPr>
        <w:t xml:space="preserve">Acetyl-alpha-methylfentanyl (N-[1-(1-methyl-2- phenethyl)-4-piperidinyl]-N-phenylacetamide);</w:t>
      </w:r>
    </w:p>
    <w:p w:rsidR="003F3435" w:rsidRDefault="0032493E">
      <w:pPr>
        <w:spacing w:line="480" w:lineRule="auto"/>
        <w:ind w:firstLine="2160"/>
        <w:jc w:val="both"/>
      </w:pPr>
      <w:r>
        <w:rPr>
          <w:u w:val="single"/>
        </w:rPr>
        <w:t xml:space="preserve">Alfentanil;</w:t>
      </w:r>
    </w:p>
    <w:p w:rsidR="003F3435" w:rsidRDefault="0032493E">
      <w:pPr>
        <w:spacing w:line="480" w:lineRule="auto"/>
        <w:ind w:firstLine="2160"/>
        <w:jc w:val="both"/>
      </w:pPr>
      <w:r>
        <w:rPr>
          <w:u w:val="single"/>
        </w:rPr>
        <w:t xml:space="preserve">Alpha-methylthiofentanyl (N-[1-methyl-2-(2- thienyl)ethyl-4-piperidinyl]-N-phenylpropanamide);</w:t>
      </w:r>
    </w:p>
    <w:p w:rsidR="003F3435" w:rsidRDefault="0032493E">
      <w:pPr>
        <w:spacing w:line="480" w:lineRule="auto"/>
        <w:ind w:firstLine="2160"/>
        <w:jc w:val="both"/>
      </w:pPr>
      <w:r>
        <w:rPr>
          <w:u w:val="single"/>
        </w:rPr>
        <w:t xml:space="preserve">Beta-hydroxyfentanyl (N-[1-(2-hydroxy-2- phenethyl)-4-piperidinyl] -N-phenylpropanamide);</w:t>
      </w:r>
    </w:p>
    <w:p w:rsidR="003F3435" w:rsidRDefault="0032493E">
      <w:pPr>
        <w:spacing w:line="480" w:lineRule="auto"/>
        <w:ind w:firstLine="2160"/>
        <w:jc w:val="both"/>
      </w:pPr>
      <w:r>
        <w:rPr>
          <w:u w:val="single"/>
        </w:rPr>
        <w:t xml:space="preserve">Beta-hydroxy-3-methylfentanyl;</w:t>
      </w:r>
    </w:p>
    <w:p w:rsidR="003F3435" w:rsidRDefault="0032493E">
      <w:pPr>
        <w:spacing w:line="480" w:lineRule="auto"/>
        <w:ind w:firstLine="2160"/>
        <w:jc w:val="both"/>
      </w:pPr>
      <w:r>
        <w:rPr>
          <w:u w:val="single"/>
        </w:rPr>
        <w:t xml:space="preserve">Carfentanil;</w:t>
      </w:r>
    </w:p>
    <w:p w:rsidR="003F3435" w:rsidRDefault="0032493E">
      <w:pPr>
        <w:spacing w:line="480" w:lineRule="auto"/>
        <w:ind w:firstLine="2160"/>
        <w:jc w:val="both"/>
      </w:pPr>
      <w:r>
        <w:rPr>
          <w:u w:val="single"/>
        </w:rPr>
        <w:t xml:space="preserve">Fentanyl</w:t>
      </w:r>
      <w:r>
        <w:t xml:space="preserve"> [</w:t>
      </w:r>
      <w:r>
        <w:rPr>
          <w:strike/>
        </w:rPr>
        <w:t xml:space="preserve">fentanyl</w:t>
      </w:r>
      <w:r>
        <w:t xml:space="preserve">], alpha-methylfentanyl, and any other derivative of fentanyl</w:t>
      </w:r>
      <w:r>
        <w:rPr>
          <w:u w:val="single"/>
        </w:rPr>
        <w:t xml:space="preserve">;</w:t>
      </w:r>
    </w:p>
    <w:p w:rsidR="003F3435" w:rsidRDefault="0032493E">
      <w:pPr>
        <w:spacing w:line="480" w:lineRule="auto"/>
        <w:ind w:firstLine="2160"/>
        <w:jc w:val="both"/>
      </w:pPr>
      <w:r>
        <w:rPr>
          <w:u w:val="single"/>
        </w:rPr>
        <w:t xml:space="preserve">3-methylfentanyl(N-[3-methyl-1-(2-phenylethyl)- 4-piperidyl]-N-phenylpropanamide);</w:t>
      </w:r>
    </w:p>
    <w:p w:rsidR="003F3435" w:rsidRDefault="0032493E">
      <w:pPr>
        <w:spacing w:line="480" w:lineRule="auto"/>
        <w:ind w:firstLine="2160"/>
        <w:jc w:val="both"/>
      </w:pPr>
      <w:r>
        <w:rPr>
          <w:u w:val="single"/>
        </w:rPr>
        <w:t xml:space="preserve">3-methylthiofentanyl(N-[3-methyl-1-(2-thienyl) ethyl-4-piperidinyl]-N-phenylpropanamide);</w:t>
      </w:r>
    </w:p>
    <w:p w:rsidR="003F3435" w:rsidRDefault="0032493E">
      <w:pPr>
        <w:spacing w:line="480" w:lineRule="auto"/>
        <w:ind w:firstLine="2160"/>
        <w:jc w:val="both"/>
      </w:pPr>
      <w:r>
        <w:rPr>
          <w:u w:val="single"/>
        </w:rPr>
        <w:t xml:space="preserve">Para-fluorofentanyl(N-(4-fluorophenyl)-N-1-(2- phenylethyl)-4-piperidinylpropanamide);</w:t>
      </w:r>
    </w:p>
    <w:p w:rsidR="003F3435" w:rsidRDefault="0032493E">
      <w:pPr>
        <w:spacing w:line="480" w:lineRule="auto"/>
        <w:ind w:firstLine="2160"/>
        <w:jc w:val="both"/>
      </w:pPr>
      <w:r>
        <w:rPr>
          <w:u w:val="single"/>
        </w:rPr>
        <w:t xml:space="preserve">Remifentanil;</w:t>
      </w:r>
      <w:r>
        <w:t xml:space="preserve"> </w:t>
      </w:r>
    </w:p>
    <w:p w:rsidR="003F3435" w:rsidRDefault="0032493E">
      <w:pPr>
        <w:spacing w:line="480" w:lineRule="auto"/>
        <w:ind w:firstLine="2160"/>
        <w:jc w:val="both"/>
      </w:pPr>
      <w:r>
        <w:rPr>
          <w:u w:val="single"/>
        </w:rPr>
        <w:t xml:space="preserve">Sufentanil; and</w:t>
      </w:r>
    </w:p>
    <w:p w:rsidR="003F3435" w:rsidRDefault="0032493E">
      <w:pPr>
        <w:spacing w:line="480" w:lineRule="auto"/>
        <w:ind w:firstLine="2160"/>
        <w:jc w:val="both"/>
      </w:pPr>
      <w:r>
        <w:rPr>
          <w:u w:val="single"/>
        </w:rPr>
        <w:t xml:space="preserve">Thiofentanyl(N-phenyl-N-[1-(2-thienyl)ethyl-4- piperidinyl]-propanamide)</w:t>
      </w:r>
      <w:r>
        <w:t xml:space="preserv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Sections 481.112(e)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481.1121(b),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second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first degree if the number of abuse units of the controlled substance is 80 or more but fewer than 4,000; and</w:t>
      </w:r>
    </w:p>
    <w:p w:rsidR="003F3435" w:rsidRDefault="0032493E">
      <w:pPr>
        <w:spacing w:line="480" w:lineRule="auto"/>
        <w:ind w:firstLine="1440"/>
        <w:jc w:val="both"/>
      </w:pPr>
      <w:r>
        <w:t xml:space="preserve">(4)</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4,000 or more.</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Sections 481.1123(b), (d),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strike/>
        </w:rPr>
        <w:t xml:space="preserve">state jail</w:t>
      </w:r>
      <w:r>
        <w:t xml:space="preserve">] felony </w:t>
      </w:r>
      <w:r>
        <w:rPr>
          <w:u w:val="single"/>
        </w:rPr>
        <w:t xml:space="preserve">of the third degree</w:t>
      </w:r>
      <w:r>
        <w:t xml:space="preserv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(d)</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20 years, and a fine not to exceed $500,000,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 481.113(e),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481.114(e),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any adulterants or dilutants, 400 grams or more.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481.115(f),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 481.1151(b),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481.116(e),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481.117(e),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Section 481.118(e),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 481.120(b),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delivered is five pounds or less but more than one-fourth ounce;</w:t>
      </w:r>
    </w:p>
    <w:p w:rsidR="003F3435" w:rsidRDefault="0032493E">
      <w:pPr>
        <w:spacing w:line="480" w:lineRule="auto"/>
        <w:ind w:firstLine="1440"/>
        <w:jc w:val="both"/>
      </w:pPr>
      <w:r>
        <w:t xml:space="preserve">(4)</w:t>
      </w:r>
      <w:r xml:space="preserve">
        <w:t> </w:t>
      </w:r>
      <w:r xml:space="preserve">
        <w:t> </w:t>
      </w:r>
      <w:r>
        <w:t xml:space="preserve">a felony of the second degree if the amount of marihuana delivered is 50 pounds or less but more than five pounds;</w:t>
      </w:r>
    </w:p>
    <w:p w:rsidR="003F3435" w:rsidRDefault="0032493E">
      <w:pPr>
        <w:spacing w:line="480" w:lineRule="auto"/>
        <w:ind w:firstLine="1440"/>
        <w:jc w:val="both"/>
      </w:pPr>
      <w:r>
        <w:t xml:space="preserve">(5)</w:t>
      </w:r>
      <w:r xml:space="preserve">
        <w:t> </w:t>
      </w:r>
      <w:r xml:space="preserve">
        <w:t> </w:t>
      </w:r>
      <w:r>
        <w:t xml:space="preserve">a felony of the first degree if the amount of marihuana delivered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marihuana delivered is more than 2,000 pounds.</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w:t>
      </w:r>
      <w:r>
        <w:rPr>
          <w:u w:val="single"/>
        </w:rPr>
        <w:t xml:space="preserve">a first degree felony</w:t>
      </w:r>
      <w:r>
        <w:t xml:space="preserve"> [</w:t>
      </w:r>
      <w:r>
        <w:rPr>
          <w:strike/>
        </w:rPr>
        <w:t xml:space="preserve">an</w:t>
      </w:r>
      <w:r>
        <w:t xml:space="preserve">]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481.121(b)(5);</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481.121(b)(5).</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w:t>
      </w:r>
      <w:r>
        <w:rPr>
          <w:u w:val="single"/>
        </w:rPr>
        <w:t xml:space="preserve">481.1123(b), (c)</w:t>
      </w:r>
      <w:r>
        <w:t xml:space="preserve"> [</w:t>
      </w:r>
      <w:r>
        <w:rPr>
          <w:strike/>
        </w:rPr>
        <w:t xml:space="preserve">481.1123(c)</w:t>
      </w:r>
      <w:r>
        <w:t xml:space="preserve">], (d), (e), or (f),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Section 481.141,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Punishment may not be increased under this section if the defendant is also prosecuted under Section 19.02(b)(4), Penal Code, for conduct occurring during the same criminal episode.</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Section 19.02, Penal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w:t>
      </w:r>
    </w:p>
    <w:p w:rsidR="003F3435" w:rsidRDefault="0032493E">
      <w:pPr>
        <w:spacing w:line="480" w:lineRule="auto"/>
        <w:ind w:firstLine="1440"/>
        <w:jc w:val="both"/>
      </w:pPr>
      <w:r>
        <w:t xml:space="preserve">(1)</w:t>
      </w:r>
      <w:r xml:space="preserve">
        <w:t> </w:t>
      </w:r>
      <w:r xml:space="preserve">
        <w:t> </w:t>
      </w:r>
      <w:r>
        <w:t xml:space="preserve">intentionally or knowingly causes the death of an individual;</w:t>
      </w:r>
    </w:p>
    <w:p w:rsidR="003F3435" w:rsidRDefault="0032493E">
      <w:pPr>
        <w:spacing w:line="480" w:lineRule="auto"/>
        <w:ind w:firstLine="1440"/>
        <w:jc w:val="both"/>
      </w:pPr>
      <w:r>
        <w:t xml:space="preserve">(2)</w:t>
      </w:r>
      <w:r xml:space="preserve">
        <w:t> </w:t>
      </w:r>
      <w:r xml:space="preserve">
        <w:t> </w:t>
      </w:r>
      <w:r>
        <w:t xml:space="preserve">intends to cause serious bodily injury and commits an act clearly dangerous to human life that causes the death of an individual;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commits or attempts to commit a felony, other than manslaughter, and in the course of and in furtherance of the commission or attempt, or in immediate flight from the commission or attempt, </w:t>
      </w:r>
      <w:r>
        <w:rPr>
          <w:u w:val="single"/>
        </w:rPr>
        <w:t xml:space="preserve">the person</w:t>
      </w:r>
      <w:r>
        <w:t xml:space="preserve"> [</w:t>
      </w:r>
      <w:r>
        <w:rPr>
          <w:strike/>
        </w:rPr>
        <w:t xml:space="preserve">he</w:t>
      </w:r>
      <w:r>
        <w:t xml:space="preserve">] commits or attempts to commit an act clearly dangerous to human life that causes the death of an individual</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manufactures or delivers a controlled substance listed in Penalty Group 1-B under Section 481.1022, Health and Safety Code, in violation of Section 481.1123, Health and Safety Code, and an individual dies as a result of injecting, ingesting, inhaling, or introducing into the individual's body any amount of the controlled substance manufactured or delivered by the actor, regardless of whether the controlled substance was used by itself or with another substance, including a drug, adulterant, or dilutant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 defense to prosecution under Subsection (b)(4) that the actor's conduct in manufacturing or delivering the controlled substance was authorized under Chapter 481, Health and Safety Code, or other state or federal law.</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rPr>
          <w:u w:val="single"/>
        </w:rPr>
        <w:t xml:space="preserve">(5-b) unlawful possession with intent to deliver a controlled substance listed in Penalty Group 1-B under Section 481.1022, Health and Safety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The change in law made by this Act to Section 193.005, Health and Safety Code, applies only to a death that occurs on or after the effective date of this Act, or a death that occurs before that date but is discovered on or after the effective date of this Act.</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The changes in law made by this Act to Chapter 481, Health and Safety Code, and Sections 19.02 and 71.02,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