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674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building codes.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388.003(a)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achieve energy conservation in single-family residential construction, </w:t>
      </w:r>
      <w:r>
        <w:rPr>
          <w:u w:val="single"/>
        </w:rPr>
        <w:t xml:space="preserve">on January</w:t>
      </w:r>
      <w:r>
        <w:t xml:space="preserve"> [</w:t>
      </w:r>
      <w:r>
        <w:rPr>
          <w:strike/>
        </w:rPr>
        <w:t xml:space="preserve">the energy efficiency chapter of the International Residential Code, as it existed on May 1, 2001, is adopted as the energy code in this state for single-family residential construction. On September</w:t>
      </w:r>
      <w:r>
        <w:t xml:space="preserve">] 1, </w:t>
      </w:r>
      <w:r>
        <w:rPr>
          <w:u w:val="single"/>
        </w:rPr>
        <w:t xml:space="preserve">2024</w:t>
      </w:r>
      <w:r>
        <w:t xml:space="preserve"> [</w:t>
      </w:r>
      <w:r>
        <w:rPr>
          <w:strike/>
        </w:rPr>
        <w:t xml:space="preserve">2016</w:t>
      </w:r>
      <w:r>
        <w:t xml:space="preserve">], the energy efficiency chapter of the International Residential Code, as it existed on May 1, </w:t>
      </w:r>
      <w:r>
        <w:rPr>
          <w:u w:val="single"/>
        </w:rPr>
        <w:t xml:space="preserve">2023</w:t>
      </w:r>
      <w:r>
        <w:t xml:space="preserve"> [</w:t>
      </w:r>
      <w:r>
        <w:rPr>
          <w:strike/>
        </w:rPr>
        <w:t xml:space="preserve">2015</w:t>
      </w:r>
      <w:r>
        <w:t xml:space="preserve">], is adopted as the energy code in this state for single-family residential construction.  On or after </w:t>
      </w:r>
      <w:r>
        <w:rPr>
          <w:u w:val="single"/>
        </w:rPr>
        <w:t xml:space="preserve">January</w:t>
      </w:r>
      <w:r>
        <w:t xml:space="preserve"> [</w:t>
      </w:r>
      <w:r>
        <w:rPr>
          <w:strike/>
        </w:rPr>
        <w:t xml:space="preserve">September</w:t>
      </w:r>
      <w:r>
        <w:t xml:space="preserve">] 1, </w:t>
      </w:r>
      <w:r>
        <w:rPr>
          <w:u w:val="single"/>
        </w:rPr>
        <w:t xml:space="preserve">2030</w:t>
      </w:r>
      <w:r>
        <w:t xml:space="preserve"> [</w:t>
      </w:r>
      <w:r>
        <w:rPr>
          <w:strike/>
        </w:rPr>
        <w:t xml:space="preserve">2021</w:t>
      </w:r>
      <w:r>
        <w:t xml:space="preserve">], the State Energy Conservation Office may adopt and substitute for that energy code the latest published edition of the energy efficiency chapter of the International Residential Code, based on written findings on the stringency of the chapter submitted by the laboratory under Subsection (b-3).  The office:</w:t>
      </w:r>
    </w:p>
    <w:p w:rsidR="003F3435" w:rsidRDefault="0032493E">
      <w:pPr>
        <w:spacing w:line="480" w:lineRule="auto"/>
        <w:ind w:firstLine="1440"/>
        <w:jc w:val="both"/>
      </w:pPr>
      <w:r>
        <w:t xml:space="preserve">(1)</w:t>
      </w:r>
      <w:r xml:space="preserve">
        <w:t> </w:t>
      </w:r>
      <w:r xml:space="preserve">
        <w:t> </w:t>
      </w:r>
      <w:r>
        <w:t xml:space="preserve">may not adopt an edition under this subsection more often than once every six years; and</w:t>
      </w:r>
    </w:p>
    <w:p w:rsidR="003F3435" w:rsidRDefault="0032493E">
      <w:pPr>
        <w:spacing w:line="480" w:lineRule="auto"/>
        <w:ind w:firstLine="1440"/>
        <w:jc w:val="both"/>
      </w:pPr>
      <w:r>
        <w:t xml:space="preserve">(2)</w:t>
      </w:r>
      <w:r xml:space="preserve">
        <w:t> </w:t>
      </w:r>
      <w:r xml:space="preserve">
        <w:t> </w:t>
      </w:r>
      <w:r>
        <w:t xml:space="preserve">by rule shall establish an effective date for an adopted edition that is not earlier than nine months after the date of adoption.</w:t>
      </w:r>
    </w:p>
    <w:p w:rsidR="003F3435" w:rsidRDefault="0032493E">
      <w:pPr>
        <w:spacing w:line="480" w:lineRule="auto"/>
        <w:ind w:firstLine="720"/>
        <w:jc w:val="both"/>
      </w:pPr>
      <w:r>
        <w:t xml:space="preserve">(b)</w:t>
      </w:r>
      <w:r xml:space="preserve">
        <w:t> </w:t>
      </w:r>
      <w:r xml:space="preserve">
        <w:t> </w:t>
      </w:r>
      <w:r>
        <w:t xml:space="preserve">To achieve energy conservation in all other residential, commercial, and industrial construction, the International Energy Conservation Code as it existed on May 1, </w:t>
      </w:r>
      <w:r>
        <w:rPr>
          <w:u w:val="single"/>
        </w:rPr>
        <w:t xml:space="preserve">2023</w:t>
      </w:r>
      <w:r>
        <w:t xml:space="preserve"> [</w:t>
      </w:r>
      <w:r>
        <w:rPr>
          <w:strike/>
        </w:rPr>
        <w:t xml:space="preserve">2001</w:t>
      </w:r>
      <w:r>
        <w:t xml:space="preserve">], is adopted as the energy code for use in this state for all other residential, commercial, and industrial construction.  The State Energy Conservation Office may adopt and substitute for that energy code the latest published edition of the International Energy Conservation Code, based on written findings on the stringency of the edition submitted by the laboratory under Subsection (b-3).  The office by rule shall establish an effective date for an adopted edition that is not earlier than nine months after the date of adoption.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214.212(a)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International Residential Code, as it existed on May 1, </w:t>
      </w:r>
      <w:r>
        <w:rPr>
          <w:u w:val="single"/>
        </w:rPr>
        <w:t xml:space="preserve">2023</w:t>
      </w:r>
      <w:r>
        <w:t xml:space="preserve"> [</w:t>
      </w:r>
      <w:r>
        <w:rPr>
          <w:strike/>
        </w:rPr>
        <w:t xml:space="preserve">2012</w:t>
      </w:r>
      <w:r>
        <w:t xml:space="preserve">], is adopted as a municipal residential building code in this state.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Residential Code after May 1, </w:t>
      </w:r>
      <w:r>
        <w:rPr>
          <w:u w:val="single"/>
        </w:rPr>
        <w:t xml:space="preserve">2023</w:t>
      </w:r>
      <w:r>
        <w:t xml:space="preserve"> [</w:t>
      </w:r>
      <w:r>
        <w:rPr>
          <w:strike/>
        </w:rPr>
        <w:t xml:space="preserve">2012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214.214(a)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National Electrical Code, as it existed on May 1, </w:t>
      </w:r>
      <w:r>
        <w:rPr>
          <w:u w:val="single"/>
        </w:rPr>
        <w:t xml:space="preserve">2023</w:t>
      </w:r>
      <w:r>
        <w:t xml:space="preserve"> [</w:t>
      </w:r>
      <w:r>
        <w:rPr>
          <w:strike/>
        </w:rPr>
        <w:t xml:space="preserve">2001</w:t>
      </w:r>
      <w:r>
        <w:t xml:space="preserve">], is adopted as the municipal electrical construction code in this state and applies to all residential and commercial electrical construction applications.</w:t>
      </w:r>
    </w:p>
    <w:p w:rsidR="003F3435" w:rsidRDefault="0032493E">
      <w:pPr>
        <w:spacing w:line="480" w:lineRule="auto"/>
        <w:ind w:firstLine="720"/>
        <w:jc w:val="both"/>
      </w:pPr>
      <w:r>
        <w:t xml:space="preserve">(c)</w:t>
      </w:r>
      <w:r xml:space="preserve">
        <w:t> </w:t>
      </w:r>
      <w:r xml:space="preserve">
        <w:t> </w:t>
      </w:r>
      <w:r>
        <w:t xml:space="preserve">The National Electrical Code applies to all commercial buildings in a municipality for which construction begins on or after January 1, </w:t>
      </w:r>
      <w:r>
        <w:rPr>
          <w:u w:val="single"/>
        </w:rPr>
        <w:t xml:space="preserve">2024</w:t>
      </w:r>
      <w:r>
        <w:t xml:space="preserve"> [</w:t>
      </w:r>
      <w:r>
        <w:rPr>
          <w:strike/>
        </w:rPr>
        <w:t xml:space="preserve">2006</w:t>
      </w:r>
      <w:r>
        <w:t xml:space="preserve">], and to any alteration, remodeling, enlargement, or repair of those commercial buildings.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214.216(a)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International Building Code, as it existed on May 1, </w:t>
      </w:r>
      <w:r>
        <w:rPr>
          <w:u w:val="single"/>
        </w:rPr>
        <w:t xml:space="preserve">2023</w:t>
      </w:r>
      <w:r>
        <w:t xml:space="preserve"> [</w:t>
      </w:r>
      <w:r>
        <w:rPr>
          <w:strike/>
        </w:rPr>
        <w:t xml:space="preserve">2012</w:t>
      </w:r>
      <w:r>
        <w:t xml:space="preserve">], is adopted as a municipal commercial building code in this state.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Building Code after May 1, </w:t>
      </w:r>
      <w:r>
        <w:rPr>
          <w:u w:val="single"/>
        </w:rPr>
        <w:t xml:space="preserve">2023</w:t>
      </w:r>
      <w:r>
        <w:t xml:space="preserve"> [</w:t>
      </w:r>
      <w:r>
        <w:rPr>
          <w:strike/>
        </w:rPr>
        <w:t xml:space="preserve">2012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233.062(c),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fire code must:</w:t>
      </w:r>
    </w:p>
    <w:p w:rsidR="003F3435" w:rsidRDefault="0032493E">
      <w:pPr>
        <w:spacing w:line="480" w:lineRule="auto"/>
        <w:ind w:firstLine="1440"/>
        <w:jc w:val="both"/>
      </w:pPr>
      <w:r>
        <w:t xml:space="preserve">(1)</w:t>
      </w:r>
      <w:r xml:space="preserve">
        <w:t> </w:t>
      </w:r>
      <w:r xml:space="preserve">
        <w:t> </w:t>
      </w:r>
      <w:r>
        <w:t xml:space="preserve">conform to:</w:t>
      </w:r>
    </w:p>
    <w:p w:rsidR="003F3435" w:rsidRDefault="0032493E">
      <w:pPr>
        <w:spacing w:line="480" w:lineRule="auto"/>
        <w:ind w:firstLine="2160"/>
        <w:jc w:val="both"/>
      </w:pPr>
      <w:r>
        <w:t xml:space="preserve">(A)</w:t>
      </w:r>
      <w:r xml:space="preserve">
        <w:t> </w:t>
      </w:r>
      <w:r xml:space="preserve">
        <w:t> </w:t>
      </w:r>
      <w:r>
        <w:t xml:space="preserve">the International Fire Code, as published by the International Code Council, as the code existed on May 1, </w:t>
      </w:r>
      <w:r>
        <w:rPr>
          <w:u w:val="single"/>
        </w:rPr>
        <w:t xml:space="preserve">2023</w:t>
      </w:r>
      <w:r>
        <w:t xml:space="preserve"> [</w:t>
      </w:r>
      <w:r>
        <w:rPr>
          <w:strike/>
        </w:rPr>
        <w:t xml:space="preserve">2005</w:t>
      </w:r>
      <w:r>
        <w:t xml:space="preserve">]; or</w:t>
      </w:r>
    </w:p>
    <w:p w:rsidR="003F3435" w:rsidRDefault="0032493E">
      <w:pPr>
        <w:spacing w:line="480" w:lineRule="auto"/>
        <w:ind w:firstLine="2160"/>
        <w:jc w:val="both"/>
      </w:pPr>
      <w:r>
        <w:t xml:space="preserve">(B)</w:t>
      </w:r>
      <w:r xml:space="preserve">
        <w:t> </w:t>
      </w:r>
      <w:r xml:space="preserve">
        <w:t> </w:t>
      </w:r>
      <w:r>
        <w:t xml:space="preserve">the Uniform Fire Code, as published by the National Fire Protection Association, as the code existed on May 1, </w:t>
      </w:r>
      <w:r>
        <w:rPr>
          <w:u w:val="single"/>
        </w:rPr>
        <w:t xml:space="preserve">2023</w:t>
      </w:r>
      <w:r>
        <w:t xml:space="preserve"> [</w:t>
      </w:r>
      <w:r>
        <w:rPr>
          <w:strike/>
        </w:rPr>
        <w:t xml:space="preserve">2005</w:t>
      </w:r>
      <w:r>
        <w:t xml:space="preserve">]; or</w:t>
      </w:r>
    </w:p>
    <w:p w:rsidR="003F3435" w:rsidRDefault="0032493E">
      <w:pPr>
        <w:spacing w:line="480" w:lineRule="auto"/>
        <w:ind w:firstLine="1440"/>
        <w:jc w:val="both"/>
      </w:pPr>
      <w:r>
        <w:t xml:space="preserve">(2)</w:t>
      </w:r>
      <w:r xml:space="preserve">
        <w:t> </w:t>
      </w:r>
      <w:r xml:space="preserve">
        <w:t> </w:t>
      </w:r>
      <w:r>
        <w:t xml:space="preserve">establish protective measures that exceed the standards of the codes described by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233.153(a),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New residential construction of a single-family house or duplex in the unincorporated area of a county to which this subchapter applies shall conform to the version of the International Residential Code published as of May 1, </w:t>
      </w:r>
      <w:r>
        <w:rPr>
          <w:u w:val="single"/>
        </w:rPr>
        <w:t xml:space="preserve">2023</w:t>
      </w:r>
      <w:r>
        <w:t xml:space="preserve"> [</w:t>
      </w:r>
      <w:r>
        <w:rPr>
          <w:strike/>
        </w:rPr>
        <w:t xml:space="preserve">2008</w:t>
      </w:r>
      <w:r>
        <w:t xml:space="preserve">], or the version of the International Residential Code that is applicable in the county seat of that county.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233.153(b), Local Government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residential or commercial construction, remodeling, alteration, enlargement, repair, or other activity, as applicable, that begins under an agreement entered into on or after January 1, 2024, or that begins, in the absence of an agreement, on or after that date.  Residential or commercial construction, remodeling, alteration, enlargement, repair, or other applicable activity that begins under an agreement entered into before January 1, 2024, or that begins, in the absence of an agreement, before that date is governed by the law in effect when the agreement was entered into or the activity began, as appropriate,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