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88R207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677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grand jury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20A.102(a),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While the grand jury is conducting proceedings, only the following persons may be present in the grand jury room:</w:t>
      </w:r>
    </w:p>
    <w:p w:rsidR="003F3435" w:rsidRDefault="0032493E">
      <w:pPr>
        <w:spacing w:line="480" w:lineRule="auto"/>
        <w:ind w:firstLine="1440"/>
        <w:jc w:val="both"/>
      </w:pPr>
      <w:r>
        <w:t xml:space="preserve">(1)</w:t>
      </w:r>
      <w:r xml:space="preserve">
        <w:t> </w:t>
      </w:r>
      <w:r xml:space="preserve">
        <w:t> </w:t>
      </w:r>
      <w:r>
        <w:t xml:space="preserve">a grand juror;</w:t>
      </w:r>
    </w:p>
    <w:p w:rsidR="003F3435" w:rsidRDefault="0032493E">
      <w:pPr>
        <w:spacing w:line="480" w:lineRule="auto"/>
        <w:ind w:firstLine="1440"/>
        <w:jc w:val="both"/>
      </w:pPr>
      <w:r>
        <w:t xml:space="preserve">(2)</w:t>
      </w:r>
      <w:r xml:space="preserve">
        <w:t> </w:t>
      </w:r>
      <w:r xml:space="preserve">
        <w:t> </w:t>
      </w:r>
      <w:r>
        <w:t xml:space="preserve">a bailiff;</w:t>
      </w:r>
    </w:p>
    <w:p w:rsidR="003F3435" w:rsidRDefault="0032493E">
      <w:pPr>
        <w:spacing w:line="480" w:lineRule="auto"/>
        <w:ind w:firstLine="1440"/>
        <w:jc w:val="both"/>
      </w:pPr>
      <w:r>
        <w:t xml:space="preserve">(3)</w:t>
      </w:r>
      <w:r xml:space="preserve">
        <w:t> </w:t>
      </w:r>
      <w:r xml:space="preserve">
        <w:t> </w:t>
      </w:r>
      <w:r>
        <w:t xml:space="preserve">the attorney representing the state;</w:t>
      </w:r>
    </w:p>
    <w:p w:rsidR="003F3435" w:rsidRDefault="0032493E">
      <w:pPr>
        <w:spacing w:line="480" w:lineRule="auto"/>
        <w:ind w:firstLine="1440"/>
        <w:jc w:val="both"/>
      </w:pPr>
      <w:r>
        <w:t xml:space="preserve">(4)</w:t>
      </w:r>
      <w:r xml:space="preserve">
        <w:t> </w:t>
      </w:r>
      <w:r xml:space="preserve">
        <w:t> </w:t>
      </w:r>
      <w:r>
        <w:rPr>
          <w:u w:val="single"/>
        </w:rPr>
        <w:t xml:space="preserve">an attorney representing the accused or suspected person, if requested by the grand jury;</w:t>
      </w:r>
    </w:p>
    <w:p w:rsidR="003F3435" w:rsidRDefault="0032493E">
      <w:pPr>
        <w:spacing w:line="480" w:lineRule="auto"/>
        <w:ind w:firstLine="1440"/>
        <w:jc w:val="both"/>
      </w:pPr>
      <w:r>
        <w:rPr>
          <w:u w:val="single"/>
        </w:rPr>
        <w:t xml:space="preserve">(5)</w:t>
      </w:r>
      <w:r xml:space="preserve">
        <w:t> </w:t>
      </w:r>
      <w:r xml:space="preserve">
        <w:t> </w:t>
      </w:r>
      <w:r>
        <w:t xml:space="preserve">a witness:</w:t>
      </w:r>
    </w:p>
    <w:p w:rsidR="003F3435" w:rsidRDefault="0032493E">
      <w:pPr>
        <w:spacing w:line="480" w:lineRule="auto"/>
        <w:ind w:firstLine="2160"/>
        <w:jc w:val="both"/>
      </w:pPr>
      <w:r>
        <w:t xml:space="preserve">(A)</w:t>
      </w:r>
      <w:r xml:space="preserve">
        <w:t> </w:t>
      </w:r>
      <w:r xml:space="preserve">
        <w:t> </w:t>
      </w:r>
      <w:r>
        <w:t xml:space="preserve">while the witness is being examined; or</w:t>
      </w:r>
    </w:p>
    <w:p w:rsidR="003F3435" w:rsidRDefault="0032493E">
      <w:pPr>
        <w:spacing w:line="480" w:lineRule="auto"/>
        <w:ind w:firstLine="2160"/>
        <w:jc w:val="both"/>
      </w:pPr>
      <w:r>
        <w:t xml:space="preserve">(B)</w:t>
      </w:r>
      <w:r xml:space="preserve">
        <w:t> </w:t>
      </w:r>
      <w:r xml:space="preserve">
        <w:t> </w:t>
      </w:r>
      <w:r>
        <w:t xml:space="preserve">when the witness's presence is necessary to assist the attorney representing the state in examining another witness or presenting evidence to the grand jury;</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an interpreter, if necessary;</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 stenographer or a person operating an electronic recording device, as provided by Article 20A.201; and</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a person operating a video teleconferencing system for use under Article 20A.259.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20A.104, Code of Criminal Procedure, is amended to read as follows:</w:t>
      </w:r>
    </w:p>
    <w:p w:rsidR="003F3435" w:rsidRDefault="0032493E">
      <w:pPr>
        <w:spacing w:line="480" w:lineRule="auto"/>
        <w:ind w:firstLine="720"/>
        <w:jc w:val="both"/>
      </w:pPr>
      <w:r>
        <w:t xml:space="preserve">Art.</w:t>
      </w:r>
      <w:r xml:space="preserve">
        <w:t> </w:t>
      </w:r>
      <w:r>
        <w:t xml:space="preserve">20A.104.</w:t>
      </w:r>
      <w:r xml:space="preserve">
        <w:t> </w:t>
      </w:r>
      <w:r xml:space="preserve">
        <w:t> </w:t>
      </w:r>
      <w:r>
        <w:t xml:space="preserve">PERSONS WHO MAY ADDRESS GRAND JURY.  No person may address the grand jury about a matter before the grand jury other than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attorney representing the state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attorney representing the accused or suspected person, solely for the purpose of making a presentation and answering questions, as provided by Article 20A.1031;</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w:t>
      </w:r>
      <w:r>
        <w:t xml:space="preserve">]a witness</w:t>
      </w:r>
      <w:r>
        <w:rPr>
          <w:u w:val="single"/>
        </w:rPr>
        <w:t xml:space="preserve">;</w:t>
      </w:r>
      <w:r>
        <w:t xml:space="preserve"> [</w:t>
      </w:r>
      <w:r>
        <w:rPr>
          <w:strike/>
        </w:rPr>
        <w:t xml:space="preserve">,</w:t>
      </w:r>
      <w:r>
        <w:t xml:space="preserve">] or</w:t>
      </w:r>
    </w:p>
    <w:p w:rsidR="003F3435" w:rsidRDefault="0032493E">
      <w:pPr>
        <w:spacing w:line="480" w:lineRule="auto"/>
        <w:ind w:firstLine="1440"/>
        <w:jc w:val="both"/>
      </w:pPr>
      <w:r>
        <w:rPr>
          <w:u w:val="single"/>
        </w:rPr>
        <w:t xml:space="preserve">(4)</w:t>
      </w:r>
      <w:r xml:space="preserve">
        <w:t> </w:t>
      </w:r>
      <w:r xml:space="preserve">
        <w:t> </w:t>
      </w:r>
      <w:r>
        <w:t xml:space="preserve">the accused or suspected person or </w:t>
      </w:r>
      <w:r>
        <w:rPr>
          <w:u w:val="single"/>
        </w:rPr>
        <w:t xml:space="preserve">an</w:t>
      </w:r>
      <w:r>
        <w:t xml:space="preserve"> [</w:t>
      </w:r>
      <w:r>
        <w:rPr>
          <w:strike/>
        </w:rPr>
        <w:t xml:space="preserve">the</w:t>
      </w:r>
      <w:r>
        <w:t xml:space="preserve">] attorney </w:t>
      </w:r>
      <w:r>
        <w:rPr>
          <w:u w:val="single"/>
        </w:rPr>
        <w:t xml:space="preserve">representing</w:t>
      </w:r>
      <w:r>
        <w:t xml:space="preserve"> [</w:t>
      </w:r>
      <w:r>
        <w:rPr>
          <w:strike/>
        </w:rPr>
        <w:t xml:space="preserve">for</w:t>
      </w:r>
      <w:r>
        <w:t xml:space="preserve">] the accused or suspected person if approved by the attorney representing the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20A, Code of Criminal Procedure, is amended by adding Article 20A.1031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20A.1031.</w:t>
      </w:r>
      <w:r>
        <w:rPr>
          <w:u w:val="single"/>
        </w:rPr>
        <w:t xml:space="preserve"> </w:t>
      </w:r>
      <w:r>
        <w:rPr>
          <w:u w:val="single"/>
        </w:rPr>
        <w:t xml:space="preserve"> </w:t>
      </w:r>
      <w:r>
        <w:rPr>
          <w:u w:val="single"/>
        </w:rPr>
        <w:t xml:space="preserve">ATTORNEY REPRESENTING ACCUSED OR SUSPECTED PERSON ENTITLED TO APPEAR.  (a)  The grand jury may request that an attorney representing an accused or suspected person appear before the grand jury.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request of the grand jury under Subsection (a), an attorney representing an accused or suspected person is entitled to appear before the grand jury solely for the purpose of making a presentation on behalf of the accused or suspected person and answering questions from the grand jurors.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grand jury proceeding that begins on or after the effective date of this Act.  A grand jury proceeding that begins before the effective date of this Act is governed by the law in effect on the date the proceeding began,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