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88R4096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708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credentials of value offered by general academic teaching institutions as part of a baccalaureate degree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61.05123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61.05123.</w:t>
      </w:r>
      <w:r>
        <w:rPr>
          <w:u w:val="single"/>
        </w:rPr>
        <w:t xml:space="preserve"> </w:t>
      </w:r>
      <w:r>
        <w:rPr>
          <w:u w:val="single"/>
        </w:rPr>
        <w:t xml:space="preserve"> </w:t>
      </w:r>
      <w:r>
        <w:rPr>
          <w:u w:val="single"/>
        </w:rPr>
        <w:t xml:space="preserve">COURSE CREDIT TOWARD BACCALAUREATE DEGREE PROGRAM FOR COMPLETION OF CERTAIN WORK-BASED CREDENTIALS OF VALUE. </w:t>
      </w:r>
      <w:r>
        <w:rPr>
          <w:u w:val="single"/>
        </w:rPr>
        <w:t xml:space="preserve"> </w:t>
      </w:r>
      <w:r>
        <w:rPr>
          <w:u w:val="single"/>
        </w:rPr>
        <w:t xml:space="preserve">(a)  Subject to board approval, a general academic teaching institution may enter into an agreement with a public or private entity to offer as part of a baccalaureate degree program at the institution a work-based learning credential of value in a high demand, high growth industry leading to quality career opportunities that a student may elect to complete in satisfaction of certain required coursework under this degree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61.0512(g) does not apply to a credential of value offered by a general academic teaching institution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in consultation with the Texas Workforce Commission shall adopt rules for the administration of this section, including rules for determining: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a work-based credential of value qualifies to be offered as a part of a baccalaureate degree program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coursework for which a credential of value offered under this section may be substituted.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as required by Section 61.05123(c), Education Code, as added by this Act, as soon as practicable following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