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88R3393 BDP-D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West</w:t>
      </w:r>
      <w:r xml:space="preserve">
        <w:tab wTab="150" tlc="none" cTlc="0"/>
      </w:r>
      <w:r>
        <w:t xml:space="preserve">S.B.</w:t>
      </w:r>
      <w:r xml:space="preserve">
        <w:t> </w:t>
      </w:r>
      <w:r>
        <w:t xml:space="preserve">No.</w:t>
      </w:r>
      <w:r xml:space="preserve">
        <w:t> </w:t>
      </w:r>
      <w:r>
        <w:t xml:space="preserve">727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allowing certain inmates to apply for supplemental nutrition assistance program benefits to be provided at the time of discharge or release.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501, Government Code, is amended by adding Section 501.0167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501.0167.</w:t>
      </w:r>
      <w:r>
        <w:rPr>
          <w:u w:val="single"/>
        </w:rPr>
        <w:t xml:space="preserve"> </w:t>
      </w:r>
      <w:r>
        <w:rPr>
          <w:u w:val="single"/>
        </w:rPr>
        <w:t xml:space="preserve"> </w:t>
      </w:r>
      <w:r>
        <w:rPr>
          <w:u w:val="single"/>
        </w:rPr>
        <w:t xml:space="preserve">NOTICE TO HEALTH AND HUMAN SERVICES COMMISSION REGARDING SNAP BENEFITS.  (a)  At least 45 days but not more than 60 days before an inmate is discharged or released on parole, mandatory supervision, or conditional pardon, the department shall notify the Health and Human Services Commission of the inmate's upcoming discharge or release for purposes of applying for supplemental nutrition assistance program benefits as provided by Section 33.0181, Human Resources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notice provided under Subsection (a) must include the date that the inmate will be discharged or released.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shall coordinate with the Health and Human Services Commission to determine: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method to be used by the department to provide the notice required under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time, place, and manner for providing application assistance and conducting the eligibility interview described by Section 33.0181(b)(2), Human Resources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33.015(b), Human Resources Code, is amended to read as follows:</w:t>
      </w:r>
    </w:p>
    <w:p w:rsidR="003F3435" w:rsidRDefault="0032493E">
      <w:pPr>
        <w:spacing w:line="480" w:lineRule="auto"/>
        <w:ind w:firstLine="720"/>
        <w:jc w:val="both"/>
      </w:pPr>
      <w:r>
        <w:t xml:space="preserve">(b)</w:t>
      </w:r>
      <w:r xml:space="preserve">
        <w:t> </w:t>
      </w:r>
      <w:r xml:space="preserve">
        <w:t> </w:t>
      </w:r>
      <w:r>
        <w:t xml:space="preserve">For purposes of rules under Subsection (a)(2), a hardship includes a situation in which a person is prevented from personally appearing at commission offices because the person is:</w:t>
      </w:r>
    </w:p>
    <w:p w:rsidR="003F3435" w:rsidRDefault="0032493E">
      <w:pPr>
        <w:spacing w:line="480" w:lineRule="auto"/>
        <w:ind w:firstLine="1440"/>
        <w:jc w:val="both"/>
      </w:pPr>
      <w:r>
        <w:t xml:space="preserve">(1)</w:t>
      </w:r>
      <w:r xml:space="preserve">
        <w:t> </w:t>
      </w:r>
      <w:r xml:space="preserve">
        <w:t> </w:t>
      </w:r>
      <w:r>
        <w:t xml:space="preserve">subject to a work or training schedule;</w:t>
      </w:r>
    </w:p>
    <w:p w:rsidR="003F3435" w:rsidRDefault="0032493E">
      <w:pPr>
        <w:spacing w:line="480" w:lineRule="auto"/>
        <w:ind w:firstLine="1440"/>
        <w:jc w:val="both"/>
      </w:pPr>
      <w:r>
        <w:t xml:space="preserve">(2)</w:t>
      </w:r>
      <w:r xml:space="preserve">
        <w:t> </w:t>
      </w:r>
      <w:r xml:space="preserve">
        <w:t> </w:t>
      </w:r>
      <w:r>
        <w:t xml:space="preserve">subject to transportation difficulties;</w:t>
      </w:r>
    </w:p>
    <w:p w:rsidR="003F3435" w:rsidRDefault="0032493E">
      <w:pPr>
        <w:spacing w:line="480" w:lineRule="auto"/>
        <w:ind w:firstLine="1440"/>
        <w:jc w:val="both"/>
      </w:pPr>
      <w:r>
        <w:t xml:space="preserve">(3)</w:t>
      </w:r>
      <w:r xml:space="preserve">
        <w:t> </w:t>
      </w:r>
      <w:r xml:space="preserve">
        <w:t> </w:t>
      </w:r>
      <w:r>
        <w:t xml:space="preserve">subject to other difficulties arising from the person's residency in a rural area;</w:t>
      </w:r>
    </w:p>
    <w:p w:rsidR="003F3435" w:rsidRDefault="0032493E">
      <w:pPr>
        <w:spacing w:line="480" w:lineRule="auto"/>
        <w:ind w:firstLine="1440"/>
        <w:jc w:val="both"/>
      </w:pPr>
      <w:r>
        <w:t xml:space="preserve">(4)</w:t>
      </w:r>
      <w:r xml:space="preserve">
        <w:t> </w:t>
      </w:r>
      <w:r xml:space="preserve">
        <w:t> </w:t>
      </w:r>
      <w:r>
        <w:t xml:space="preserve">subject to prolonged severe weather;</w:t>
      </w:r>
    </w:p>
    <w:p w:rsidR="003F3435" w:rsidRDefault="0032493E">
      <w:pPr>
        <w:spacing w:line="480" w:lineRule="auto"/>
        <w:ind w:firstLine="1440"/>
        <w:jc w:val="both"/>
      </w:pPr>
      <w:r>
        <w:t xml:space="preserve">(5)</w:t>
      </w:r>
      <w:r xml:space="preserve">
        <w:t> </w:t>
      </w:r>
      <w:r xml:space="preserve">
        <w:t> </w:t>
      </w:r>
      <w:r>
        <w:t xml:space="preserve">ill; [</w:t>
      </w:r>
      <w:r>
        <w:rPr>
          <w:strike/>
        </w:rPr>
        <w:t xml:space="preserve">or</w:t>
      </w:r>
      <w:r>
        <w:t xml:space="preserve">]</w:t>
      </w:r>
    </w:p>
    <w:p w:rsidR="003F3435" w:rsidRDefault="0032493E">
      <w:pPr>
        <w:spacing w:line="480" w:lineRule="auto"/>
        <w:ind w:firstLine="1440"/>
        <w:jc w:val="both"/>
      </w:pPr>
      <w:r>
        <w:t xml:space="preserve">(6)</w:t>
      </w:r>
      <w:r xml:space="preserve">
        <w:t> </w:t>
      </w:r>
      <w:r xml:space="preserve">
        <w:t> </w:t>
      </w:r>
      <w:r>
        <w:t xml:space="preserve">needed to care for a member of the person's household</w:t>
      </w:r>
      <w:r>
        <w:rPr>
          <w:u w:val="single"/>
        </w:rPr>
        <w:t xml:space="preserve">;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confined as an inmate in a facility operated by or under contract with the Texas Department of Criminal Justice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A, Chapter 33, Human Resources Code, is amended by adding Section 33.0181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33.0181.</w:t>
      </w:r>
      <w:r>
        <w:rPr>
          <w:u w:val="single"/>
        </w:rPr>
        <w:t xml:space="preserve"> </w:t>
      </w:r>
      <w:r>
        <w:rPr>
          <w:u w:val="single"/>
        </w:rPr>
        <w:t xml:space="preserve"> </w:t>
      </w:r>
      <w:r>
        <w:rPr>
          <w:u w:val="single"/>
        </w:rPr>
        <w:t xml:space="preserve">APPLICATION PROCEDURE FOR CERTAIN INMATES NEARING ELIGIBILITY FOR DISCHARGE OR RELEASE; TIMING OF BENEFITS.  (a)  Subject to Section 33.018, the commission, in cooperation with the Texas Department of Criminal Justice, shall establish a procedure to accept and process supplemental nutrition assistance program applications submitted by inmates who are confined in a facility operated by or under contract with the Texas Department of Criminal Justice for purposes of providing program benefits to the inmates at the time of discharge or release.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as soon as practicable but not later than the 30th day after the date the commission receives: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notice from the Texas Department of Criminal Justice under Section 501.0167, Government Code, of the upcoming discharge or release of an inmate: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assist the inmate in filling out forms and completing the application process;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coordinate with the Texas Department of Criminal Justice to, in accordance with Section 33.015, conduct the initial interview by telephone instead of through a personal appearance;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completed application for supplemental nutrition assistance program benefits for an inmate, make a determination regarding the inmate's eligibility for benefits at the time of discharge or release.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commission determines that an inmate is eligible for supplemental nutrition assistance program benefits, the commission shall begin providing benefits to the inmate at the time of discharge or release.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may contract with community partners to provide the application assistance required by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executive commissioner, in consultation with the Texas Department of Criminal Justice, shall adopt rules to implement this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727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