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March</w:t>
      </w:r>
      <w:r xml:space="preserve">
        <w:t> </w:t>
      </w:r>
      <w:r>
        <w:t xml:space="preserve">1,</w:t>
      </w:r>
      <w:r xml:space="preserve">
        <w:t> </w:t>
      </w:r>
      <w:r>
        <w:t xml:space="preserve">2023, read first time and referred to Committee on Finance; March</w:t>
      </w:r>
      <w:r xml:space="preserve">
        <w:t> </w:t>
      </w:r>
      <w:r>
        <w:t xml:space="preserve">13,</w:t>
      </w:r>
      <w:r xml:space="preserve">
        <w:t> </w:t>
      </w:r>
      <w:r>
        <w:t xml:space="preserve">2023, reported favorably by the following vote:</w:t>
      </w:r>
      <w:r>
        <w:t xml:space="preserve"> </w:t>
      </w:r>
      <w:r>
        <w:t xml:space="preserve"> </w:t>
      </w:r>
      <w:r>
        <w:t xml:space="preserve">Yeas 16,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cash balance benefit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804.003, Government Code, is amended by amending Subsections (j) and (k) and adding Subsection (k-1)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820 must include annual interest provided by Section 820.102 and gain sharing interest provided by Section 820.103.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receiving an optional service or disability retirement annuity approved by the board of trustees or described by Section 814.108(c)(1), (c)(2), or (c)(5) </w:t>
      </w:r>
      <w:r>
        <w:rPr>
          <w:u w:val="single"/>
        </w:rPr>
        <w:t xml:space="preserve">or receiving an optional cash balance annuity described by Section 820.0535(c)(1), (c)(2), or (c)(5)</w:t>
      </w:r>
      <w:r>
        <w:t xml:space="preserve"> may change the designated beneficiary as provided by this section for the benefits payable after the retiree's death.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CREDITABLE MILITARY SERVICE.  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820.052, Government Code, is amended to read as follows:</w:t>
      </w:r>
    </w:p>
    <w:p w:rsidR="003F3435" w:rsidRDefault="0032493E">
      <w:pPr>
        <w:spacing w:line="480" w:lineRule="auto"/>
        <w:ind w:firstLine="720"/>
        <w:jc w:val="both"/>
      </w:pPr>
      <w:r>
        <w:t xml:space="preserve">Sec.</w:t>
      </w:r>
      <w:r xml:space="preserve">
        <w:t> </w:t>
      </w:r>
      <w:r>
        <w:t xml:space="preserve">820.052.</w:t>
      </w:r>
      <w:r xml:space="preserve">
        <w:t> </w:t>
      </w:r>
      <w:r xml:space="preserve">
        <w:t> </w:t>
      </w:r>
      <w:r>
        <w:t xml:space="preserve">ELIGIBILITY FOR CASH BALANCE BENEFIT. </w:t>
      </w:r>
      <w:r>
        <w:t xml:space="preserve">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w:t>
      </w:r>
      <w:r>
        <w:rPr>
          <w:u w:val="single"/>
        </w:rPr>
        <w:t xml:space="preserve">this subchapter</w:t>
      </w:r>
      <w:r>
        <w:t xml:space="preserve"> [</w:t>
      </w:r>
      <w:r>
        <w:rPr>
          <w:strike/>
        </w:rPr>
        <w:t xml:space="preserve">Section 820.053</w:t>
      </w:r>
      <w:r>
        <w:t xml:space="preserve">];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w:t>
      </w:r>
      <w:r>
        <w:rPr>
          <w:u w:val="single"/>
        </w:rPr>
        <w:t xml:space="preserve">this subchapter</w:t>
      </w:r>
      <w:r>
        <w:t xml:space="preserve"> [</w:t>
      </w:r>
      <w:r>
        <w:rPr>
          <w:strike/>
        </w:rPr>
        <w:t xml:space="preserve">Section 820.053</w:t>
      </w:r>
      <w:r>
        <w:t xml:space="preserve">],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820, Government Code, is amended by adding Sections 820.0535, 820.0536, and 820.0537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820.0535.</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820.053,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814.008 or 820.0536, a person who selected an optional cash balance annuity described by Subsections (c)(1), (c)(2), or (c)(5)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optional retirement annuity provided by this section is available to a member eligible to receive an enhanced service retirement annuity described by Section 820.053(a)(2)(B),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820.0536.</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820.0535(c)(1), (c)(2), or (c)(5)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820.0537.</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820.053 or an optional cash balance annuity under Section 820.0535,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820.054(a),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w:t>
      </w:r>
      <w:r>
        <w:rPr>
          <w:u w:val="single"/>
        </w:rPr>
        <w:t xml:space="preserve">this subchapter</w:t>
      </w:r>
      <w:r>
        <w:t xml:space="preserve"> [</w:t>
      </w:r>
      <w:r>
        <w:rPr>
          <w:strike/>
        </w:rPr>
        <w:t xml:space="preserve">Section 820.053</w:t>
      </w:r>
      <w:r>
        <w:t xml:space="preserve">] instead of the annuity otherwise provided under Chapter 814.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820.103(a),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fiscal year and subject to Subsection (b), the retirement system shall compute the gain sharing interest rate [</w:t>
      </w:r>
      <w:r>
        <w:rPr>
          <w:strike/>
        </w:rPr>
        <w:t xml:space="preserve">applicable to the subsequent fiscal year</w:t>
      </w:r>
      <w:r>
        <w:t xml:space="preserv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w:t>
      </w:r>
      <w:r>
        <w:rPr>
          <w:u w:val="single"/>
        </w:rPr>
        <w:t xml:space="preserve">resulting difference</w:t>
      </w:r>
      <w:r>
        <w:t xml:space="preserve"> [</w:t>
      </w:r>
      <w:r>
        <w:rPr>
          <w:strike/>
        </w:rPr>
        <w:t xml:space="preserve">sum determined</w:t>
      </w:r>
      <w:r>
        <w:t xml:space="preserv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w:t>
      </w:r>
      <w:r>
        <w:rPr>
          <w:strike/>
        </w:rPr>
        <w:t xml:space="preserve">in addition to the amount deposited under Section 820.102,</w:t>
      </w:r>
      <w:r>
        <w:t xml:space="preserve">] each fiscal year, the retirement system shall:</w:t>
      </w:r>
    </w:p>
    <w:p w:rsidR="003F3435" w:rsidRDefault="0032493E">
      <w:pPr>
        <w:spacing w:line="480" w:lineRule="auto"/>
        <w:ind w:firstLine="1440"/>
        <w:jc w:val="both"/>
      </w:pPr>
      <w:r>
        <w:t xml:space="preserve">(1)</w:t>
      </w:r>
      <w:r xml:space="preserve">
        <w:t> </w:t>
      </w:r>
      <w:r xml:space="preserve">
        <w:t> </w:t>
      </w:r>
      <w:r>
        <w:rPr>
          <w:u w:val="single"/>
        </w:rPr>
        <w:t xml:space="preserve">in addition to the amount deposited under Section 820.102,</w:t>
      </w:r>
      <w:r>
        <w:t xml:space="preserve"> deposit into each member's individual account in the employees saving account an amount equal to the gain sharing interest rate determined under Subsection (a) for the fiscal year multiplied by the member's accumulated account balance </w:t>
      </w:r>
      <w:r>
        <w:rPr>
          <w:u w:val="single"/>
        </w:rPr>
        <w:t xml:space="preserve">as of the end of the preceding fiscal year</w:t>
      </w:r>
      <w:r>
        <w:t xml:space="preserve">; and</w:t>
      </w:r>
    </w:p>
    <w:p w:rsidR="003F3435" w:rsidRDefault="0032493E">
      <w:pPr>
        <w:spacing w:line="480" w:lineRule="auto"/>
        <w:ind w:firstLine="1440"/>
        <w:jc w:val="both"/>
      </w:pPr>
      <w:r>
        <w:t xml:space="preserve">(2)</w:t>
      </w:r>
      <w:r xml:space="preserve">
        <w:t> </w:t>
      </w:r>
      <w:r xml:space="preserve">
        <w:t> </w:t>
      </w:r>
      <w:r>
        <w:t xml:space="preserve">recalculate the annuity </w:t>
      </w:r>
      <w:r>
        <w:rPr>
          <w:u w:val="single"/>
        </w:rPr>
        <w:t xml:space="preserve">payment</w:t>
      </w:r>
      <w:r>
        <w:t xml:space="preserve"> of a retiree or annuitant under this chapter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multiplying the annuity </w:t>
      </w:r>
      <w:r>
        <w:rPr>
          <w:u w:val="single"/>
        </w:rPr>
        <w:t xml:space="preserve">payment amount as of the end of the preceding fiscal year</w:t>
      </w:r>
      <w:r>
        <w:t xml:space="preserve"> by [</w:t>
      </w:r>
      <w:r>
        <w:rPr>
          <w:strike/>
        </w:rPr>
        <w:t xml:space="preserve">an amount equal to</w:t>
      </w:r>
      <w:r>
        <w:t xml:space="preserve">] the gain sharing interest rate determined under Subsection (a)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r>
        <w:t xml:space="preserve">.</w:t>
      </w:r>
    </w:p>
    <w:p w:rsidR="003F3435" w:rsidRDefault="0032493E">
      <w:pPr>
        <w:spacing w:line="480" w:lineRule="auto"/>
        <w:ind w:firstLine="720"/>
        <w:jc w:val="both"/>
      </w:pPr>
      <w:r>
        <w:t xml:space="preserve">(d)</w:t>
      </w:r>
      <w:r xml:space="preserve">
        <w:t> </w:t>
      </w:r>
      <w:r xml:space="preserve">
        <w:t> </w:t>
      </w:r>
      <w:r>
        <w:t xml:space="preserve">Subsection (b) applies only to a retiree </w:t>
      </w:r>
      <w:r>
        <w:rPr>
          <w:u w:val="single"/>
        </w:rPr>
        <w:t xml:space="preserve">or annuitant</w:t>
      </w:r>
      <w:r>
        <w:t xml:space="preserve"> who is receiving a cash balance annuity under Section 820.053 </w:t>
      </w:r>
      <w:r>
        <w:rPr>
          <w:u w:val="single"/>
        </w:rPr>
        <w:t xml:space="preserve">or 820.0535, including an alternate payee under Section 804.005</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804.003, Government Code, as amended by this Act, applies only to a domestic relations order entered on or after the effective date of this Act. </w:t>
      </w:r>
      <w:r>
        <w:t xml:space="preserve"> </w:t>
      </w:r>
      <w:r>
        <w:t xml:space="preserve">A domestic relations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