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for certain entities to enter into a contract for election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31.092,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31.092.</w:t>
      </w:r>
      <w:r xml:space="preserve">
        <w:t> </w:t>
      </w:r>
      <w:r xml:space="preserve">
        <w:t> </w:t>
      </w:r>
      <w:r>
        <w:t xml:space="preserve">CONTRACT FOR ELECTION SERVICES [</w:t>
      </w:r>
      <w:r>
        <w:rPr>
          <w:strike/>
        </w:rPr>
        <w:t xml:space="preserve">AUTHORIZED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31.092(a),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election officer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contract with the governing body of a political subdivision situated wholly or partly in the county served by the officer to perform election services, as provided by this subchapter, in any </w:t>
      </w:r>
      <w:r>
        <w:rPr>
          <w:u w:val="single"/>
        </w:rPr>
        <w:t xml:space="preserve">election</w:t>
      </w:r>
      <w:r>
        <w:t xml:space="preserve"> [</w:t>
      </w:r>
      <w:r>
        <w:rPr>
          <w:strike/>
        </w:rPr>
        <w:t xml:space="preserve">one or more elections</w:t>
      </w:r>
      <w:r>
        <w:t xml:space="preserve">] ordered by an authority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31.093(a),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Subject to Section 41.001(d), if requested to do so by a political subdivision, the</w:t>
      </w:r>
      <w:r>
        <w:t xml:space="preserve">] county elections administrator shall enter into </w:t>
      </w:r>
      <w:r>
        <w:rPr>
          <w:u w:val="single"/>
        </w:rPr>
        <w:t xml:space="preserve">an election services</w:t>
      </w:r>
      <w:r>
        <w:t xml:space="preserve"> [</w:t>
      </w:r>
      <w:r>
        <w:rPr>
          <w:strike/>
        </w:rPr>
        <w:t xml:space="preserve">a</w:t>
      </w:r>
      <w:r>
        <w:t xml:space="preserve">] contract [</w:t>
      </w:r>
      <w:r>
        <w:rPr>
          <w:strike/>
        </w:rPr>
        <w:t xml:space="preserve">to furnish the election services requested,</w:t>
      </w:r>
      <w:r>
        <w:t xml:space="preserve">] in accordance with a cost schedule agreed on by the contracting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42.0621(c),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require a political subdivision to [</w:t>
      </w:r>
      <w:r>
        <w:rPr>
          <w:strike/>
        </w:rPr>
        <w:t xml:space="preserve">contract with a county under Section 31.092 or</w:t>
      </w:r>
      <w:r>
        <w:t xml:space="preserve">] hold a joint election with a county under Chapter 271.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173.0341(c),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chair acts as the fiscal agent for a county party in accordance with an agreement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state chair shall deliver the completed agreement to the secretary of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filing fee received by the county party under Subchapter C must be made payable to the state party for deposit in the state primary fund not later than five days after receipt of the filing fee;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county chair or county executive committee shall [</w:t>
      </w:r>
      <w:r>
        <w:rPr>
          <w:strike/>
        </w:rPr>
        <w:t xml:space="preserve">make a request in accordance with Section 31.093 to</w:t>
      </w:r>
      <w:r>
        <w:t xml:space="preserve">] enter into a contract with the county elections administrator to conduct primary elections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173.031 does not apply to the county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Election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31.0925;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41.001(d).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