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760</w:t>
      </w:r>
    </w:p>
    <w:p w:rsidR="003F3435" w:rsidRDefault="0032493E">
      <w:pPr>
        <w:ind w:firstLine="720"/>
        <w:jc w:val="both"/>
      </w:pPr>
      <w:r>
        <w:t xml:space="preserve">(Moody, Toth, Cook)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taking a blood specimen from the body of a deceased person during an inquest.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49.10(j),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justice of the peace may order a physician, qualified technician, paramedic, chemist, registered professional nurse, or licensed vocational nurse to take a specimen of blood from the body of a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who died as the result of a motor vehicle accident if the justice determines that circumstances indicate that the person may have been driving while intoxicated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aid in the confirmation or determination of the cause and manner of death while conducting an inquest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