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88R3486 AMF-D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Hughes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764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establishment of a statewide Imagination Library program by the State Board of Education.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Z, Chapter 33, Education Code, is amended by adding Section 33.911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33.911.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STATEWIDE IMAGINATION LIBRARY PROGRAM.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section, "board" means the State Board of Education.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Using money described by Subsection (d), the board shall establish a statewide Imagination Library program in partnership with Dolly Parton's Imagination Library or a similar book distribution program to encourage children to develop a love of reading and learning by mailing age-appropriate books on a monthly basis to children five years of age or younger who register for the program.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board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identify and recruit local affiliates across the state to participate in the program;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assist local affiliates in the development, coordination, and promotion of the program in the affiliates' respective communities;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develop, coordinate, and promote a statewide public awareness campaign to inform: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donors regarding opportunities to financially support the program and local affiliates;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public regarding the program, including how to register eligible children into the program;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coordinate the collection and remittance of program costs for books and mailing.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board may solicit and accept gifts, grants, and donations from any public or private source for purposes of the program.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board may adopt rules as necessary to implement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764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