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88R3500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 for notifying the attorney general of a breach of security of computerized data by persons doing business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521.053(i) and (j), Business &amp; Commerce Code, are amended to read as follows:</w:t>
      </w:r>
    </w:p>
    <w:p w:rsidR="003F3435" w:rsidRDefault="0032493E">
      <w:pPr>
        <w:spacing w:line="480" w:lineRule="auto"/>
        <w:ind w:firstLine="720"/>
        <w:jc w:val="both"/>
      </w:pPr>
      <w:r>
        <w:t xml:space="preserve">(i)</w:t>
      </w:r>
      <w:r xml:space="preserve">
        <w:t> </w:t>
      </w:r>
      <w:r xml:space="preserve">
        <w:t> </w:t>
      </w:r>
      <w:r>
        <w:t xml:space="preserve">A person who is required to disclose or provide notification of a breach of system security under this section shall notify the attorney general of that breach </w:t>
      </w:r>
      <w:r>
        <w:rPr>
          <w:u w:val="single"/>
        </w:rPr>
        <w:t xml:space="preserve">as soon as practicable and</w:t>
      </w:r>
      <w:r>
        <w:t xml:space="preserve"> not later than the </w:t>
      </w:r>
      <w:r>
        <w:rPr>
          <w:u w:val="single"/>
        </w:rPr>
        <w:t xml:space="preserve">30th</w:t>
      </w:r>
      <w:r>
        <w:t xml:space="preserve"> [</w:t>
      </w:r>
      <w:r>
        <w:rPr>
          <w:strike/>
        </w:rPr>
        <w:t xml:space="preserve">60th</w:t>
      </w:r>
      <w:r>
        <w:t xml:space="preserve">] day after the date on which the person determines that the breach occurred if the breach involves at least 250 residents of this state.  The notification under this subsection must </w:t>
      </w:r>
      <w:r>
        <w:rPr>
          <w:u w:val="single"/>
        </w:rPr>
        <w:t xml:space="preserve">be submitted electronically using a form accessed through the attorney general's Internet website and must</w:t>
      </w:r>
      <w:r>
        <w:t xml:space="preserve"> include:</w:t>
      </w:r>
    </w:p>
    <w:p w:rsidR="003F3435" w:rsidRDefault="0032493E">
      <w:pPr>
        <w:spacing w:line="480" w:lineRule="auto"/>
        <w:ind w:firstLine="1440"/>
        <w:jc w:val="both"/>
      </w:pPr>
      <w:r>
        <w:t xml:space="preserve">(1)</w:t>
      </w:r>
      <w:r xml:space="preserve">
        <w:t> </w:t>
      </w:r>
      <w:r xml:space="preserve">
        <w:t> </w:t>
      </w:r>
      <w:r>
        <w:t xml:space="preserve">a detailed description of the nature and circumstances of the breach or the use of sensitive personal information acquired as a result of the breach;</w:t>
      </w:r>
    </w:p>
    <w:p w:rsidR="003F3435" w:rsidRDefault="0032493E">
      <w:pPr>
        <w:spacing w:line="480" w:lineRule="auto"/>
        <w:ind w:firstLine="1440"/>
        <w:jc w:val="both"/>
      </w:pPr>
      <w:r>
        <w:t xml:space="preserve">(2)</w:t>
      </w:r>
      <w:r xml:space="preserve">
        <w:t> </w:t>
      </w:r>
      <w:r xml:space="preserve">
        <w:t> </w:t>
      </w:r>
      <w:r>
        <w:t xml:space="preserve">the number of residents of this state affected by the breach at the time of notification;</w:t>
      </w:r>
    </w:p>
    <w:p w:rsidR="003F3435" w:rsidRDefault="0032493E">
      <w:pPr>
        <w:spacing w:line="480" w:lineRule="auto"/>
        <w:ind w:firstLine="1440"/>
        <w:jc w:val="both"/>
      </w:pPr>
      <w:r>
        <w:t xml:space="preserve">(3)</w:t>
      </w:r>
      <w:r xml:space="preserve">
        <w:t> </w:t>
      </w:r>
      <w:r xml:space="preserve">
        <w:t> </w:t>
      </w:r>
      <w:r>
        <w:t xml:space="preserve">the number of affected residents that have been sent a disclosure of the breach by mail or other direct method of communication at the time of notification;</w:t>
      </w:r>
    </w:p>
    <w:p w:rsidR="003F3435" w:rsidRDefault="0032493E">
      <w:pPr>
        <w:spacing w:line="480" w:lineRule="auto"/>
        <w:ind w:firstLine="1440"/>
        <w:jc w:val="both"/>
      </w:pPr>
      <w:r>
        <w:t xml:space="preserve">(4)</w:t>
      </w:r>
      <w:r xml:space="preserve">
        <w:t> </w:t>
      </w:r>
      <w:r xml:space="preserve">
        <w:t> </w:t>
      </w:r>
      <w:r>
        <w:t xml:space="preserve">the measures taken by the person regarding the breach;</w:t>
      </w:r>
    </w:p>
    <w:p w:rsidR="003F3435" w:rsidRDefault="0032493E">
      <w:pPr>
        <w:spacing w:line="480" w:lineRule="auto"/>
        <w:ind w:firstLine="1440"/>
        <w:jc w:val="both"/>
      </w:pPr>
      <w:r>
        <w:t xml:space="preserve">(5)</w:t>
      </w:r>
      <w:r xml:space="preserve">
        <w:t> </w:t>
      </w:r>
      <w:r xml:space="preserve">
        <w:t> </w:t>
      </w:r>
      <w:r>
        <w:t xml:space="preserve">any measures the person intends to take regarding the breach after the notification under this subsection; and</w:t>
      </w:r>
    </w:p>
    <w:p w:rsidR="003F3435" w:rsidRDefault="0032493E">
      <w:pPr>
        <w:spacing w:line="480" w:lineRule="auto"/>
        <w:ind w:firstLine="1440"/>
        <w:jc w:val="both"/>
      </w:pPr>
      <w:r>
        <w:t xml:space="preserve">(6)</w:t>
      </w:r>
      <w:r xml:space="preserve">
        <w:t> </w:t>
      </w:r>
      <w:r xml:space="preserve">
        <w:t> </w:t>
      </w:r>
      <w:r>
        <w:t xml:space="preserve">information regarding whether law enforcement is engaged in investigating the breach.</w:t>
      </w:r>
    </w:p>
    <w:p w:rsidR="003F3435" w:rsidRDefault="0032493E">
      <w:pPr>
        <w:spacing w:line="480" w:lineRule="auto"/>
        <w:ind w:firstLine="720"/>
        <w:jc w:val="both"/>
      </w:pPr>
      <w:r>
        <w:t xml:space="preserve">(j)</w:t>
      </w:r>
      <w:r xml:space="preserve">
        <w:t> </w:t>
      </w:r>
      <w:r xml:space="preserve">
        <w:t> </w:t>
      </w:r>
      <w:r>
        <w:t xml:space="preserve">The attorney general shall post on the attorney general's publicly accessible Internet website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form for submitting a notification under Subsection (i); and</w:t>
      </w:r>
    </w:p>
    <w:p w:rsidR="003F3435" w:rsidRDefault="0032493E">
      <w:pPr>
        <w:spacing w:line="480" w:lineRule="auto"/>
        <w:ind w:firstLine="1440"/>
        <w:jc w:val="both"/>
      </w:pPr>
      <w:r>
        <w:rPr>
          <w:u w:val="single"/>
        </w:rPr>
        <w:t xml:space="preserve">(2)</w:t>
      </w:r>
      <w:r xml:space="preserve">
        <w:t> </w:t>
      </w:r>
      <w:r xml:space="preserve">
        <w:t> </w:t>
      </w:r>
      <w:r>
        <w:t xml:space="preserve">a listing of the notifications received by the attorney general under Subsection (i), excluding any sensitive personal information that may have been reported to the attorney general under that subsection, any information that may compromise a data system's security, and any other information reported to the attorney general that is made confidential by law.</w:t>
      </w:r>
      <w:r xml:space="preserve">
        <w:t> </w:t>
      </w:r>
      <w:r xml:space="preserve">
        <w:t> </w:t>
      </w:r>
      <w:r>
        <w:t xml:space="preserve">The attorney general shall:</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update the listing not later than the 30th day after the date the attorney general receives notification of a new breach of system security;</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remove a notification from the listing not later than the first anniversary of the date the attorney general added the notification to the listing if the person who provided the notification has not notified the attorney general of any additional breaches under Subsection (i) during that period;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maintain only the most recently updated listing on the attorney general's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