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88R7419 PRL-D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776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required period of retention of video surveillance recordings of special education settings.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29.022(e),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Except as provided by Subsection (e-1), a school district or open-enrollment charter school shall retain video recorded from a video camera placed under this section for at least </w:t>
      </w:r>
      <w:r>
        <w:rPr>
          <w:u w:val="single"/>
        </w:rPr>
        <w:t xml:space="preserve">six</w:t>
      </w:r>
      <w:r>
        <w:t xml:space="preserve"> [</w:t>
      </w:r>
      <w:r>
        <w:rPr>
          <w:strike/>
        </w:rPr>
        <w:t xml:space="preserve">three</w:t>
      </w:r>
      <w:r>
        <w:t xml:space="preserve">] months after the date the video was recorded.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776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