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88R7520 MP-D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Hancock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777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issuance of state parklands passports to and a waiver of certain state park fees for veterans, active duty armed forces members, and certain family members of a person who died while serving in the United States armed forces.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13.018, Parks and Wildlife Code, is amended by amending Subsections (a), (c), and (e) and adding Subsection (f)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following people may apply to the department for a state parklands passport: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resident of this state who is 65 years old or over who has resided in the state for six consecutive months preceding the date of application for a parklands passport[</w:t>
      </w:r>
      <w:r>
        <w:rPr>
          <w:strike/>
        </w:rPr>
        <w:t xml:space="preserve">, a member of the United States armed forces on active duty who is 65 years old or over,</w:t>
      </w:r>
      <w:r>
        <w:t xml:space="preserve">] or any other individual in a category that the commission by rule designates as a resident of this state who is 65 years old or over;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veteran of the armed services of the United States [</w:t>
      </w:r>
      <w:r>
        <w:rPr>
          <w:strike/>
        </w:rPr>
        <w:t xml:space="preserve">who, as a result of military service, has a service-connected disability, as defined by the Veterans' Administration, consisting of the loss of the use of a lower extremity or of a 60 percent disability rating and who is receiving compensation from the United States because of the disability</w:t>
      </w:r>
      <w:r>
        <w:t xml:space="preserve">];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rPr>
          <w:u w:val="single"/>
        </w:rPr>
        <w:t xml:space="preserve">a member of the United States armed services on active duty;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surviving spouse, parent, child, or sibling of a person who died while serving in the United States armed forces;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 xml:space="preserve">
        <w:t> </w:t>
      </w:r>
      <w:r xml:space="preserve">
        <w:t> </w:t>
      </w:r>
      <w:r>
        <w:t xml:space="preserve">an individual who has a physical or mental impairment that substantially limits one or more of the major life activities of the individual.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holder of a state parklands passport issued on or before August 31, 1995, a person whose birth date is before September 1, 1930, or a </w:t>
      </w:r>
      <w:r>
        <w:rPr>
          <w:u w:val="single"/>
        </w:rPr>
        <w:t xml:space="preserve">person</w:t>
      </w:r>
      <w:r>
        <w:t xml:space="preserve"> [</w:t>
      </w:r>
      <w:r>
        <w:rPr>
          <w:strike/>
        </w:rPr>
        <w:t xml:space="preserve">veteran</w:t>
      </w:r>
      <w:r>
        <w:t xml:space="preserve">] described by Subsection (a)(2)</w:t>
      </w:r>
      <w:r>
        <w:rPr>
          <w:u w:val="single"/>
        </w:rPr>
        <w:t xml:space="preserve">, (3), or (4)</w:t>
      </w:r>
      <w:r>
        <w:t xml:space="preserve"> is entitled to enter any state park without payment of an entrance or admission fee. </w:t>
      </w:r>
      <w:r>
        <w:t xml:space="preserve"> </w:t>
      </w:r>
      <w:r>
        <w:t xml:space="preserve">When a fee is charged by the department for entrance of a vehicle into a state park, the vehicle of the holder of a state parklands passport is exempt from the fee when the holder is present.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rPr>
          <w:u w:val="single"/>
        </w:rPr>
        <w:t xml:space="preserve">A state parklands passport issued to a person described by Subsection (a)(3) is valid for one year from the date of issuance and may be renewed in the manner prescribed by commission rule.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 xml:space="preserve">
        <w:t> </w:t>
      </w:r>
      <w:r xml:space="preserve">
        <w:t> </w:t>
      </w:r>
      <w:r>
        <w:t xml:space="preserve">The commission by rule shall establish eligibility requirements and privileges available to the holder of a state parklands passport described by Subsection </w:t>
      </w:r>
      <w:r>
        <w:rPr>
          <w:u w:val="single"/>
        </w:rPr>
        <w:t xml:space="preserve">(a)(5)</w:t>
      </w:r>
      <w:r>
        <w:t xml:space="preserve"> [</w:t>
      </w:r>
      <w:r>
        <w:rPr>
          <w:strike/>
        </w:rPr>
        <w:t xml:space="preserve">(a)(3)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777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