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88R7078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scholarship money awarded by the Texas State Board of Public Accountancy to certain fifth-year accounting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901.656(a),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w:t>
      </w:r>
      <w:r>
        <w:t xml:space="preserve"> </w:t>
      </w:r>
      <w:r>
        <w:t xml:space="preserve">The scholarship may be spent by the recipient on the expenses for tuition, fees, books, supplies, and living expenses incurred by the student in connection with the student's fifth year of an accounting program </w:t>
      </w:r>
      <w:r>
        <w:rPr>
          <w:u w:val="single"/>
        </w:rPr>
        <w:t xml:space="preserve">and for review courses to prepare the recipient for uniform CPA examinations described by Section 901.301</w:t>
      </w:r>
      <w:r>
        <w:t xml:space="preserve">. </w:t>
      </w:r>
      <w:r>
        <w:t xml:space="preserve"> </w:t>
      </w:r>
      <w:r>
        <w:t xml:space="preserve">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