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88R1561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791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members of the Texas military forces to demand trial by court-martial for minor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432.015,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and subject to</w:t>
      </w:r>
      <w:r>
        <w:t xml:space="preserve"> [</w:t>
      </w:r>
      <w:r>
        <w:rPr>
          <w:strike/>
        </w:rPr>
        <w:t xml:space="preserve">Under</w:t>
      </w:r>
      <w:r>
        <w:t xml:space="preserve">] regulations as may be prescribed, any commanding officer may impose disciplinary punishments for minor offenses without the intervention of a court-martial in accordance with this subchapter. [</w:t>
      </w:r>
      <w:r>
        <w:rPr>
          <w:strike/>
        </w:rPr>
        <w:t xml:space="preserve">There is no right to trial by court-martial in lieu of nonjudicial punishment imposed under this section.</w:t>
      </w:r>
      <w:r>
        <w:t xml:space="preserve">]</w:t>
      </w:r>
      <w:r xml:space="preserve">
        <w:t> </w:t>
      </w:r>
      <w:r xml:space="preserve">
        <w:t> </w:t>
      </w:r>
      <w:r>
        <w:t xml:space="preserve">Only the governor, the adjutant general, or an officer of a general or flag rank in command may delegate the powers under this section to a principal assistant who is a member of the state military forces.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Any accused person who is facing discipline under this section has the</w:t>
      </w:r>
      <w:r>
        <w:rPr>
          <w:u w:val="single"/>
        </w:rPr>
        <w:t xml:space="preserve"> </w:t>
      </w:r>
      <w:r>
        <w:rPr>
          <w:u w:val="single"/>
        </w:rPr>
        <w:t xml:space="preserve">right to demand trial by court-martial in lieu of nonjudicial punishment imposed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432.015(a-1), Government Code, as added by this Act, applies only to conduct subject to punishment under Section 432.015, Government Code,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