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88R10932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793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asset forfeiture proceedings and the seizure and forfeiture of certain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59.02,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Subsection (a-1), property</w:t>
      </w:r>
      <w:r>
        <w:t xml:space="preserve"> [</w:t>
      </w:r>
      <w:r>
        <w:rPr>
          <w:strike/>
        </w:rPr>
        <w:t xml:space="preserve">Property</w:t>
      </w:r>
      <w:r>
        <w:t xml:space="preserve">] that is contraband is subject to seizure and forfeiture under this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Property that is contraband is not subject to seizure and forfeiture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not otherwise unlawful to possess;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admissibility of the property as evidence would be prohibited under Article 38.23 in the prosecution of the underlying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59.021(d),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After seizure of the substitute property, the disposition shall proceed as other cases in this chapter except that the attorney representing the state must prove by </w:t>
      </w:r>
      <w:r>
        <w:rPr>
          <w:u w:val="single"/>
        </w:rPr>
        <w:t xml:space="preserve">clear and convincing</w:t>
      </w:r>
      <w:r>
        <w:t xml:space="preserve"> [</w:t>
      </w:r>
      <w:r>
        <w:rPr>
          <w:strike/>
        </w:rPr>
        <w:t xml:space="preserve">a preponderance of the</w:t>
      </w:r>
      <w:r>
        <w:t xml:space="preserve">] evidence:</w:t>
      </w:r>
    </w:p>
    <w:p w:rsidR="003F3435" w:rsidRDefault="0032493E">
      <w:pPr>
        <w:spacing w:line="480" w:lineRule="auto"/>
        <w:ind w:firstLine="1440"/>
        <w:jc w:val="both"/>
      </w:pPr>
      <w:r>
        <w:t xml:space="preserve">(1)</w:t>
      </w:r>
      <w:r xml:space="preserve">
        <w:t> </w:t>
      </w:r>
      <w:r xml:space="preserve">
        <w:t> </w:t>
      </w:r>
      <w:r>
        <w:t xml:space="preserve">that the contraband described by Subsection (b) was subject to seizure and forfeiture under this chapter;</w:t>
      </w:r>
    </w:p>
    <w:p w:rsidR="003F3435" w:rsidRDefault="0032493E">
      <w:pPr>
        <w:spacing w:line="480" w:lineRule="auto"/>
        <w:ind w:firstLine="1440"/>
        <w:jc w:val="both"/>
      </w:pPr>
      <w:r>
        <w:t xml:space="preserve">(2)</w:t>
      </w:r>
      <w:r xml:space="preserve">
        <w:t> </w:t>
      </w:r>
      <w:r xml:space="preserve">
        <w:t> </w:t>
      </w:r>
      <w:r>
        <w:t xml:space="preserve">the highest fair market value of that contraband during the period in which the owner of the substitute property owned, or had an interest in, the contraband;</w:t>
      </w:r>
    </w:p>
    <w:p w:rsidR="003F3435" w:rsidRDefault="0032493E">
      <w:pPr>
        <w:spacing w:line="480" w:lineRule="auto"/>
        <w:ind w:firstLine="1440"/>
        <w:jc w:val="both"/>
      </w:pPr>
      <w:r>
        <w:t xml:space="preserve">(3)</w:t>
      </w:r>
      <w:r xml:space="preserve">
        <w:t> </w:t>
      </w:r>
      <w:r xml:space="preserve">
        <w:t> </w:t>
      </w:r>
      <w:r>
        <w:t xml:space="preserve">the fair market value of the substitute property at the time it was seized; and</w:t>
      </w:r>
    </w:p>
    <w:p w:rsidR="003F3435" w:rsidRDefault="0032493E">
      <w:pPr>
        <w:spacing w:line="480" w:lineRule="auto"/>
        <w:ind w:firstLine="1440"/>
        <w:jc w:val="both"/>
      </w:pPr>
      <w:r>
        <w:t xml:space="preserve">(4)</w:t>
      </w:r>
      <w:r xml:space="preserve">
        <w:t> </w:t>
      </w:r>
      <w:r xml:space="preserve">
        <w:t> </w:t>
      </w:r>
      <w:r>
        <w:t xml:space="preserve">that the owner of the substitute property owned or had an interest in contraband with an aggregate value of $200,000 or more in connection with the commission of an underlying offense giving rise to the forfeiture.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59.05, Code of Criminal Procedure,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All cases under this chapter shall proceed to trial in the same manner as in other civil cases.  The state has the burden of proving by </w:t>
      </w:r>
      <w:r>
        <w:rPr>
          <w:u w:val="single"/>
        </w:rPr>
        <w:t xml:space="preserve">clear and convincing</w:t>
      </w:r>
      <w:r>
        <w:t xml:space="preserve"> [</w:t>
      </w:r>
      <w:r>
        <w:rPr>
          <w:strike/>
        </w:rPr>
        <w:t xml:space="preserve">a preponderance of the</w:t>
      </w:r>
      <w:r>
        <w:t xml:space="preserve">] evidence that property is subject to forfeiture.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forfeiture proceeding under this chapter, the attorney representing the state may only present evidence the admissibility of which would not be prohibited under Article 38.23 in the prosecution of the underlying offense giving rise to the forfeiture.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12.1106(d), Parks and Wildlife Code, is amended to read as follows:</w:t>
      </w:r>
    </w:p>
    <w:p w:rsidR="003F3435" w:rsidRDefault="0032493E">
      <w:pPr>
        <w:spacing w:line="480" w:lineRule="auto"/>
        <w:ind w:firstLine="720"/>
        <w:jc w:val="both"/>
      </w:pPr>
      <w:r>
        <w:t xml:space="preserve">(d)</w:t>
      </w:r>
      <w:r xml:space="preserve">
        <w:t> </w:t>
      </w:r>
      <w:r xml:space="preserve">
        <w:t> </w:t>
      </w:r>
      <w:r>
        <w:t xml:space="preserve">The court shall order the seized property:</w:t>
      </w:r>
    </w:p>
    <w:p w:rsidR="003F3435" w:rsidRDefault="0032493E">
      <w:pPr>
        <w:spacing w:line="480" w:lineRule="auto"/>
        <w:ind w:firstLine="1440"/>
        <w:jc w:val="both"/>
      </w:pPr>
      <w:r>
        <w:t xml:space="preserve">(1)</w:t>
      </w:r>
      <w:r xml:space="preserve">
        <w:t> </w:t>
      </w:r>
      <w:r xml:space="preserve">
        <w:t> </w:t>
      </w:r>
      <w:r>
        <w:t xml:space="preserve">forfeited to the department if the court determines by </w:t>
      </w:r>
      <w:r>
        <w:rPr>
          <w:u w:val="single"/>
        </w:rPr>
        <w:t xml:space="preserve">clear and convincing</w:t>
      </w:r>
      <w:r>
        <w:t xml:space="preserve"> </w:t>
      </w:r>
      <w:r>
        <w:t xml:space="preserve">[</w:t>
      </w:r>
      <w:r>
        <w:rPr>
          <w:strike/>
        </w:rPr>
        <w:t xml:space="preserve">a preponderance of the</w:t>
      </w:r>
      <w:r>
        <w:t xml:space="preserve">] evidence that:</w:t>
      </w:r>
    </w:p>
    <w:p w:rsidR="003F3435" w:rsidRDefault="0032493E">
      <w:pPr>
        <w:spacing w:line="480" w:lineRule="auto"/>
        <w:ind w:firstLine="2160"/>
        <w:jc w:val="both"/>
      </w:pPr>
      <w:r>
        <w:t xml:space="preserve">(A)</w:t>
      </w:r>
      <w:r xml:space="preserve">
        <w:t> </w:t>
      </w:r>
      <w:r xml:space="preserve">
        <w:t> </w:t>
      </w:r>
      <w:r>
        <w:t xml:space="preserve">the seized property is contraband and a person pleaded guilty or nolo contendere to, was convicted of, or was placed on deferred adjudication for:</w:t>
      </w:r>
    </w:p>
    <w:p w:rsidR="003F3435" w:rsidRDefault="0032493E">
      <w:pPr>
        <w:spacing w:line="480" w:lineRule="auto"/>
        <w:ind w:firstLine="2880"/>
        <w:jc w:val="both"/>
      </w:pPr>
      <w:r>
        <w:t xml:space="preserve">(i)</w:t>
      </w:r>
      <w:r xml:space="preserve">
        <w:t> </w:t>
      </w:r>
      <w:r xml:space="preserve">
        <w:t> </w:t>
      </w:r>
      <w:r>
        <w:t xml:space="preserve">an offense under Section 66.006, Section 66.2011, or Subchapter G, Chapter 43, of this code; or</w:t>
      </w:r>
    </w:p>
    <w:p w:rsidR="003F3435" w:rsidRDefault="0032493E">
      <w:pPr>
        <w:spacing w:line="480" w:lineRule="auto"/>
        <w:ind w:firstLine="2880"/>
        <w:jc w:val="both"/>
      </w:pPr>
      <w:r>
        <w:t xml:space="preserve">(ii)</w:t>
      </w:r>
      <w:r xml:space="preserve">
        <w:t> </w:t>
      </w:r>
      <w:r xml:space="preserve">
        <w:t> </w:t>
      </w:r>
      <w:r>
        <w:t xml:space="preserve">a second or subsequent offense under Section 61.022, 62.003, 62.004, or 62.005 of this code; or</w:t>
      </w:r>
    </w:p>
    <w:p w:rsidR="003F3435" w:rsidRDefault="0032493E">
      <w:pPr>
        <w:spacing w:line="480" w:lineRule="auto"/>
        <w:ind w:firstLine="2160"/>
        <w:jc w:val="both"/>
      </w:pPr>
      <w:r>
        <w:t xml:space="preserve">(B)</w:t>
      </w:r>
      <w:r xml:space="preserve">
        <w:t> </w:t>
      </w:r>
      <w:r xml:space="preserve">
        <w:t> </w:t>
      </w:r>
      <w:r>
        <w:t xml:space="preserve">the seized property is contraband and no person was arrested for an offense immediately after the warden or officer seized the property; or</w:t>
      </w:r>
    </w:p>
    <w:p w:rsidR="003F3435" w:rsidRDefault="0032493E">
      <w:pPr>
        <w:spacing w:line="480" w:lineRule="auto"/>
        <w:ind w:firstLine="1440"/>
        <w:jc w:val="both"/>
      </w:pPr>
      <w:r>
        <w:t xml:space="preserve">(2)</w:t>
      </w:r>
      <w:r xml:space="preserve">
        <w:t> </w:t>
      </w:r>
      <w:r xml:space="preserve">
        <w:t> </w:t>
      </w:r>
      <w:r>
        <w:t xml:space="preserve">released to the owner if:</w:t>
      </w:r>
    </w:p>
    <w:p w:rsidR="003F3435" w:rsidRDefault="0032493E">
      <w:pPr>
        <w:spacing w:line="480" w:lineRule="auto"/>
        <w:ind w:firstLine="2160"/>
        <w:jc w:val="both"/>
      </w:pPr>
      <w:r>
        <w:t xml:space="preserve">(A)</w:t>
      </w:r>
      <w:r xml:space="preserve">
        <w:t> </w:t>
      </w:r>
      <w:r xml:space="preserve">
        <w:t> </w:t>
      </w:r>
      <w:r>
        <w:t xml:space="preserve">the person charged with an offense under Section 66.006, Section 66.2011, or Subchapter G, Chapter 43, of this code or a second or subsequent offense under Section 61.022, 62.003, 62.004, or 62.005 of this code is acquitted or the charge is dismissed; or</w:t>
      </w:r>
    </w:p>
    <w:p w:rsidR="003F3435" w:rsidRDefault="0032493E">
      <w:pPr>
        <w:spacing w:line="480" w:lineRule="auto"/>
        <w:ind w:firstLine="2160"/>
        <w:jc w:val="both"/>
      </w:pPr>
      <w:r>
        <w:t xml:space="preserve">(B)</w:t>
      </w:r>
      <w:r xml:space="preserve">
        <w:t> </w:t>
      </w:r>
      <w:r xml:space="preserve">
        <w:t> </w:t>
      </w:r>
      <w:r>
        <w:t xml:space="preserve">the court determines that the seized property is not contraband.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59.02, 59.021, and 59.05, Code of Criminal Procedure, and Section 12.1106, Parks and Wildlife Code, as amended by this Act, apply only to a forfeiture proceeding that begins on or after the effective date of this Act.  A forfeiture proceeding that begins before the effective date of this Act is governed by the law in effect on the date the proceeding begins,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