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88R581 SCL-F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Paxton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809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sale of unplatted lots in certain subdivisions of land.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232, Local Government Code, is amended by adding Section 232.0049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232.0049.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 ON SALE OF UNPLATTED LOT.  (a) This section does not apply to a lot located in a county to which Subchapter B or C applies.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section, "subdivider" and "subdivision" have the meanings assigned by Section 232.021.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subdivider or the agent of a subdivider may not sell  a lot in a subdivision or allow the lot to be sold if the subdivision has not been platted as required by this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232.0049, Local Government Code, as added by this Act, applies only to the sale of a lot that occurs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809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