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88R1172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motion to overturn an executive director decision on an authorization to use a standard permit for certain concrete plants.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382.05199, Health and Safety Code, is amended to read as follows:</w:t>
      </w:r>
    </w:p>
    <w:p w:rsidR="003F3435" w:rsidRDefault="0032493E">
      <w:pPr>
        <w:spacing w:line="480" w:lineRule="auto"/>
        <w:ind w:firstLine="720"/>
        <w:jc w:val="both"/>
      </w:pPr>
      <w:r>
        <w:t xml:space="preserve">Sec.</w:t>
      </w:r>
      <w:r xml:space="preserve">
        <w:t> </w:t>
      </w:r>
      <w:r>
        <w:t xml:space="preserve">382.05199.</w:t>
      </w:r>
      <w:r xml:space="preserve">
        <w:t> </w:t>
      </w:r>
      <w:r xml:space="preserve">
        <w:t> </w:t>
      </w:r>
      <w:r>
        <w:t xml:space="preserve">STANDARD PERMIT FOR CERTAIN CONCRETE BATCH PLANTS: </w:t>
      </w:r>
      <w:r>
        <w:rPr>
          <w:u w:val="single"/>
        </w:rPr>
        <w:t xml:space="preserve">PROCEDURAL PROVISIONS</w:t>
      </w:r>
      <w:r>
        <w:t xml:space="preserve"> [</w:t>
      </w:r>
      <w:r>
        <w:rPr>
          <w:strike/>
        </w:rPr>
        <w:t xml:space="preserve">NOTICE AND HEARING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382.05199,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person may file with the commission a motion to overturn as described by commission rule to challenge an executive director's final decision on an authorization to use a standard permit under Section 382.05198.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382.058, Health and Safety Code, is amended to read as follows:</w:t>
      </w:r>
    </w:p>
    <w:p w:rsidR="003F3435" w:rsidRDefault="0032493E">
      <w:pPr>
        <w:spacing w:line="480" w:lineRule="auto"/>
        <w:ind w:firstLine="720"/>
        <w:jc w:val="both"/>
      </w:pPr>
      <w:r>
        <w:t xml:space="preserve">Sec.</w:t>
      </w:r>
      <w:r xml:space="preserve">
        <w:t> </w:t>
      </w:r>
      <w:r>
        <w:t xml:space="preserve">382.058.</w:t>
      </w:r>
      <w:r xml:space="preserve">
        <w:t> </w:t>
      </w:r>
      <w:r xml:space="preserve">
        <w:t> </w:t>
      </w:r>
      <w:r>
        <w:rPr>
          <w:u w:val="single"/>
        </w:rPr>
        <w:t xml:space="preserve">CERTAIN PROCEDURAL PROVISIONS FOR</w:t>
      </w:r>
      <w:r>
        <w:t xml:space="preserve"> [</w:t>
      </w:r>
      <w:r>
        <w:rPr>
          <w:strike/>
        </w:rPr>
        <w:t xml:space="preserve">NOTICE OF AND HEARING ON</w:t>
      </w:r>
      <w:r>
        <w:t xml:space="preserve">] CONSTRUCTION OF CONCRETE PLANT UNDER PERMIT BY RULE, STANDARD PERMIT, OR EXEMPTION.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382.058,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file with the commission a motion to overturn as described by commission rule to challenge an executive director's final decision on an authorization to use a standard permit issued under Section 382.05195 for a concrete plant that performs wet batching, dry batching, or central mixing.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Texas Commission on Environmental Quality shall adopt rules to implement the changes in law made by this Act not later than December 31,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application for an authorization to use a standard permit that is submitted to the Texas Commission on Environmental Quality on or after December 31, 2023.  An application that was submitted to the Texas Commission on Environmental Quality before that date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