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820</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9,</w:t>
      </w:r>
      <w:r xml:space="preserve">
        <w:t> </w:t>
      </w:r>
      <w:r>
        <w:t xml:space="preserve">2023; March</w:t>
      </w:r>
      <w:r xml:space="preserve">
        <w:t> </w:t>
      </w:r>
      <w:r>
        <w:t xml:space="preserve">1,</w:t>
      </w:r>
      <w:r xml:space="preserve">
        <w:t> </w:t>
      </w:r>
      <w:r>
        <w:t xml:space="preserve">2023, read first time and referred to Committee on Health &amp; Human Services; April</w:t>
      </w:r>
      <w:r xml:space="preserve">
        <w:t> </w:t>
      </w:r>
      <w:r>
        <w:t xml:space="preserve">17,</w:t>
      </w:r>
      <w:r xml:space="preserve">
        <w:t> </w:t>
      </w:r>
      <w:r>
        <w:t xml:space="preserve">2023, reported adversely, with favorable Committee Substitute by the following vote:</w:t>
      </w:r>
      <w:r>
        <w:t xml:space="preserve"> </w:t>
      </w:r>
      <w:r>
        <w:t xml:space="preserve"> </w:t>
      </w:r>
      <w:r>
        <w:t xml:space="preserve">Yeas 9, Nays 0; April</w:t>
      </w:r>
      <w:r xml:space="preserve">
        <w:t> </w:t>
      </w:r>
      <w:r>
        <w:t xml:space="preserve">17,</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820</w:t>
      </w:r>
      <w:r xml:space="preserve">
        <w:tab wTab="150" tlc="none" cTlc="0"/>
      </w:r>
      <w:r>
        <w:t xml:space="preserve">By:</w:t>
      </w:r>
      <w:r xml:space="preserve">
        <w:t> </w:t>
      </w:r>
      <w:r xml:space="preserve">
        <w:t> </w:t>
      </w:r>
      <w:r>
        <w:t xml:space="preserve">Kolkhorst</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registration of vision support organizations; imposing a fee; requiring an occupational registration;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5, Business &amp; Commerce Code, is amended by adding Chapter 74 to read as follows:</w:t>
      </w:r>
    </w:p>
    <w:p w:rsidR="003F3435" w:rsidRDefault="0032493E">
      <w:pPr>
        <w:spacing w:line="480" w:lineRule="auto"/>
        <w:jc w:val="center"/>
      </w:pPr>
      <w:r>
        <w:rPr>
          <w:u w:val="single"/>
        </w:rPr>
        <w:t xml:space="preserve">CHAPTER 74. </w:t>
      </w:r>
      <w:r>
        <w:rPr>
          <w:u w:val="single"/>
        </w:rPr>
        <w:t xml:space="preserve"> </w:t>
      </w:r>
      <w:r>
        <w:rPr>
          <w:u w:val="single"/>
        </w:rPr>
        <w:t xml:space="preserve">REGISTRATION OF VISION SUPPORT ORGANIZATIONS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"Business support services" means business, management, consulting, or administrative services, facilities, or staff provided for an optometrist or an entity that employs or contracts with an optometrist to provide services or products,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office space, furnishings, equipment, supplies, or inventory;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staff employed by a vision support organization;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regulatory compliance;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eye care equipment, supplies, or products;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information systems;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marketing or advertising;</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accounting, bookkeeping, or monitoring of accounts receivable;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payroll or benefits administration;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billing and collection for services and products;</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reporting and payment of federal or state taxes;</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administration of interest expense or indebtedness incurred to finance the operation of a business;</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insurance services; or</w:t>
      </w:r>
    </w:p>
    <w:p w:rsidR="003F3435" w:rsidRDefault="0032493E">
      <w:pPr>
        <w:spacing w:line="480" w:lineRule="auto"/>
        <w:ind w:firstLine="2160"/>
        <w:jc w:val="both"/>
      </w:pPr>
      <w:r>
        <w:rPr>
          <w:u w:val="single"/>
        </w:rPr>
        <w:t xml:space="preserve">(N)</w:t>
      </w:r>
      <w:r>
        <w:rPr>
          <w:u w:val="single"/>
        </w:rPr>
        <w:t xml:space="preserve"> </w:t>
      </w:r>
      <w:r>
        <w:rPr>
          <w:u w:val="single"/>
        </w:rPr>
        <w:t xml:space="preserve"> </w:t>
      </w:r>
      <w:r>
        <w:rPr>
          <w:u w:val="single"/>
        </w:rPr>
        <w:t xml:space="preserve">group purchasing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"Optometrist" means an individual optometrist or therapeutic optometrist licensed to practice optometry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"Vision support organization" means an entity that, under one or more agreements, provides two or more business support services to an optometrist.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74.002.</w:t>
      </w:r>
      <w:r>
        <w:rPr>
          <w:u w:val="single"/>
        </w:rPr>
        <w:t xml:space="preserve"> </w:t>
      </w:r>
      <w:r>
        <w:rPr>
          <w:u w:val="single"/>
        </w:rPr>
        <w:t xml:space="preserve"> </w:t>
      </w:r>
      <w:r>
        <w:rPr>
          <w:u w:val="single"/>
        </w:rPr>
        <w:t xml:space="preserve">REGISTRATION REQUIRED.  (a)  A vision support organization shall annually register with the secretary of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74.003.</w:t>
      </w:r>
      <w:r>
        <w:rPr>
          <w:u w:val="single"/>
        </w:rPr>
        <w:t xml:space="preserve"> </w:t>
      </w:r>
      <w:r>
        <w:rPr>
          <w:u w:val="single"/>
        </w:rPr>
        <w:t xml:space="preserve"> </w:t>
      </w:r>
      <w:r>
        <w:rPr>
          <w:u w:val="single"/>
        </w:rPr>
        <w:t xml:space="preserve">EXEMPTIONS.</w:t>
      </w:r>
      <w:r>
        <w:rPr>
          <w:u w:val="single"/>
        </w:rPr>
        <w:t xml:space="preserve"> </w:t>
      </w:r>
      <w:r>
        <w:rPr>
          <w:u w:val="single"/>
        </w:rPr>
        <w:t xml:space="preserve"> </w:t>
      </w:r>
      <w:r>
        <w:rPr>
          <w:u w:val="single"/>
        </w:rPr>
        <w:t xml:space="preserve">This chapter does not require registration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accountant providing only accounting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attorney providing only legal counsel;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insurance company or insurance agent providing only insurance policies to a business;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entities providing only investment and financial advisory services;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accredited college of optometry or college of medicine in this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optometrist who has an ownership interest in three or fewer locations;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community health center, as defined by Section 351.367(a), Occupations Code;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nonprofit corporation governed by Chapter 22,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74.004.</w:t>
      </w:r>
      <w:r>
        <w:rPr>
          <w:u w:val="single"/>
        </w:rPr>
        <w:t xml:space="preserve"> </w:t>
      </w:r>
      <w:r>
        <w:rPr>
          <w:u w:val="single"/>
        </w:rPr>
        <w:t xml:space="preserve"> </w:t>
      </w:r>
      <w:r>
        <w:rPr>
          <w:u w:val="single"/>
        </w:rPr>
        <w:t xml:space="preserve">CONTENTS OF REGISTRATION; FEE. (a) The registration required by Section 74.002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and business address of the vision support organization;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name of each optometrist who owns any portion of the vision support organization;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of each person who is not an optometrist and owns five percent or more of the vision support organization;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list of all business support services provided to each optometrist or each entity that employs or contracts with an optometrist to provide eye care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registration and each corrected registration must be accompanied by a fee set by the secretary of state in an amount necessary to recover the costs of administering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registration or corrected registration is not effective until the vision support organization pays the fee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74.005.</w:t>
      </w:r>
      <w:r>
        <w:rPr>
          <w:u w:val="single"/>
        </w:rPr>
        <w:t xml:space="preserve"> </w:t>
      </w:r>
      <w:r>
        <w:rPr>
          <w:u w:val="single"/>
        </w:rPr>
        <w:t xml:space="preserve"> </w:t>
      </w:r>
      <w:r>
        <w:rPr>
          <w:u w:val="single"/>
        </w:rPr>
        <w:t xml:space="preserve">TIMING OF REGISTRATION; CORRECTION REQUIRED.  (a) Except as provided by Subsection (b), the registration required by Section 74.002 must be filed with the secretary of state not later than January 31 of each year for which the registration is effective.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 that initially meets the requirement for registration under Section 74.002 after January 31 shall file the registration required by that section not later than the 90th day after the date an agreement to provide business support services is executed.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vision support organization shall file a corrected registration semiannually as necessary.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74.006.</w:t>
      </w:r>
      <w:r>
        <w:rPr>
          <w:u w:val="single"/>
        </w:rPr>
        <w:t xml:space="preserve"> </w:t>
      </w:r>
      <w:r>
        <w:rPr>
          <w:u w:val="single"/>
        </w:rPr>
        <w:t xml:space="preserve"> </w:t>
      </w:r>
      <w:r>
        <w:rPr>
          <w:u w:val="single"/>
        </w:rPr>
        <w:t xml:space="preserve">FAILURE TO FILE REGISTRATION OR CORRECTION. (a) A person who fails to file a registration or a corrected registration as required by this chapter is liable to the state for a civil penalty in an amount not to exceed $1,000.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a violation continues or occurs is a separate violation for the purpose of imposing the civil penalty.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shall file suit to collect the civil penalty provided by this section.  The suit may be filed in Travis County or any county where the vision support organization provides business support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74.007.</w:t>
      </w:r>
      <w:r>
        <w:rPr>
          <w:u w:val="single"/>
        </w:rPr>
        <w:t xml:space="preserve"> </w:t>
      </w:r>
      <w:r>
        <w:rPr>
          <w:u w:val="single"/>
        </w:rPr>
        <w:t xml:space="preserve"> </w:t>
      </w:r>
      <w:r>
        <w:rPr>
          <w:u w:val="single"/>
        </w:rPr>
        <w:t xml:space="preserve">INTERAGENCY MEMORANDUM.  The secretary of state shall enter into an interagency memorandum to share the information collected by the secretary of state under this chapter with any relevant state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74.008.</w:t>
      </w:r>
      <w:r>
        <w:rPr>
          <w:u w:val="single"/>
        </w:rPr>
        <w:t xml:space="preserve"> </w:t>
      </w:r>
      <w:r>
        <w:rPr>
          <w:u w:val="single"/>
        </w:rPr>
        <w:t xml:space="preserve"> </w:t>
      </w:r>
      <w:r>
        <w:rPr>
          <w:u w:val="single"/>
        </w:rPr>
        <w:t xml:space="preserve">APPLICABILITY.  This chapter does not limit business support services that may be provided to an optometrist by a vision support organization, to the extent permitted under Section 351.408,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74.009.</w:t>
      </w:r>
      <w:r>
        <w:rPr>
          <w:u w:val="single"/>
        </w:rPr>
        <w:t xml:space="preserve"> </w:t>
      </w:r>
      <w:r>
        <w:rPr>
          <w:u w:val="single"/>
        </w:rPr>
        <w:t xml:space="preserve"> </w:t>
      </w:r>
      <w:r>
        <w:rPr>
          <w:u w:val="single"/>
        </w:rPr>
        <w:t xml:space="preserve">LIMITATION ON OPTOMETRY BOARD RULEMAKING. </w:t>
      </w:r>
      <w:r>
        <w:rPr>
          <w:u w:val="single"/>
        </w:rPr>
        <w:t xml:space="preserve"> </w:t>
      </w:r>
      <w:r>
        <w:rPr>
          <w:u w:val="single"/>
        </w:rPr>
        <w:t xml:space="preserve">The Texas Optometry Board may not adopt any rule limiting the right of an optometrist to contract with a vision support organization for business support services that are otherwise legally permissible.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74.002, Business &amp; Commerce Code, as added by this Act, a vision support organization is not required to register under that section before February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820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