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88R2331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public schools as polling place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43.031, Election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entity that owns or controls a public building selected for a polling place under this section is a school district and fails to make the building available in accordance with Subsection (c), the district may not designate the building as a polling place for an election for the board of trustees or for a school district bond election until after the fifth anniversary of the date of the election in which the district failed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