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829</w:t>
      </w:r>
    </w:p>
    <w:p w:rsidR="003F3435" w:rsidRDefault="0032493E">
      <w:pPr>
        <w:ind w:firstLine="720"/>
        <w:jc w:val="both"/>
      </w:pPr>
      <w:r>
        <w:t xml:space="preserve">(Goodwin, Gerdes, González of El Paso)</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829: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C.S.S.B.</w:t>
      </w:r>
      <w:r xml:space="preserve">
        <w:t> </w:t>
      </w:r>
      <w:r>
        <w:t xml:space="preserve">No.</w:t>
      </w:r>
      <w:r xml:space="preserve">
        <w:t> </w:t>
      </w:r>
      <w:r>
        <w:t xml:space="preserve">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cottage food production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 Health and Safety Code, is amended by amending Subdivision (2-b) and adding Subdivisions (3) and (5-a)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 </w:t>
      </w:r>
      <w:r>
        <w:rPr>
          <w:u w:val="single"/>
        </w:rPr>
        <w:t xml:space="preserve">or a nonprofit organization that</w:t>
      </w:r>
      <w:r>
        <w:t xml:space="preserve">:</w:t>
      </w:r>
    </w:p>
    <w:p w:rsidR="003F3435" w:rsidRDefault="0032493E">
      <w:pPr>
        <w:spacing w:line="480" w:lineRule="auto"/>
        <w:ind w:firstLine="2160"/>
        <w:jc w:val="both"/>
      </w:pPr>
      <w:r>
        <w:t xml:space="preserve">(A)</w:t>
      </w:r>
      <w:r xml:space="preserve">
        <w:t> </w:t>
      </w:r>
      <w:r xml:space="preserve">
        <w:t> </w:t>
      </w:r>
      <w:r>
        <w:t xml:space="preserve">produces at the individual's home </w:t>
      </w:r>
      <w:r>
        <w:rPr>
          <w:u w:val="single"/>
        </w:rPr>
        <w:t xml:space="preserve">or the home of an individual who is a director or officer of the nonprofit organization, as applicable</w:t>
      </w:r>
      <w:r>
        <w:t xml:space="preserve">, subject to Section 437.0196:</w:t>
      </w:r>
    </w:p>
    <w:p w:rsidR="003F3435" w:rsidRDefault="0032493E">
      <w:pPr>
        <w:spacing w:line="480" w:lineRule="auto"/>
        <w:ind w:firstLine="2880"/>
        <w:jc w:val="both"/>
      </w:pPr>
      <w:r>
        <w:t xml:space="preserve">(i)</w:t>
      </w:r>
      <w:r xml:space="preserve">
        <w:t> </w:t>
      </w:r>
      <w:r xml:space="preserve">
        <w:t> </w:t>
      </w:r>
      <w:r>
        <w:t xml:space="preserve">a baked good</w:t>
      </w:r>
      <w:r>
        <w:rPr>
          <w:u w:val="single"/>
        </w:rPr>
        <w:t xml:space="preserve">, including a baked good</w:t>
      </w:r>
      <w:r>
        <w:t xml:space="preserve"> that is [</w:t>
      </w:r>
      <w:r>
        <w:rPr>
          <w:strike/>
        </w:rPr>
        <w:t xml:space="preserve">not</w:t>
      </w:r>
      <w:r>
        <w:t xml:space="preserve">] a time and temperature control for safety food, as defined by Section 437.0196</w:t>
      </w:r>
      <w:r>
        <w:rPr>
          <w:u w:val="single"/>
        </w:rPr>
        <w:t xml:space="preserve">, but that does not contain meat, poultry, shellfish, or fish</w:t>
      </w:r>
      <w:r>
        <w:t xml:space="preserve">;</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r>
        <w:rPr>
          <w:u w:val="single"/>
        </w:rPr>
        <w:t xml:space="preserve">, subject to Subparagraph (i)</w:t>
      </w:r>
      <w:r>
        <w:t xml:space="preserve">;</w:t>
      </w:r>
    </w:p>
    <w:p w:rsidR="003F3435" w:rsidRDefault="0032493E">
      <w:pPr>
        <w:spacing w:line="480" w:lineRule="auto"/>
        <w:ind w:firstLine="2160"/>
        <w:jc w:val="both"/>
      </w:pPr>
      <w:r>
        <w:t xml:space="preserve">(B)</w:t>
      </w:r>
      <w:r xml:space="preserve">
        <w:t> </w:t>
      </w:r>
      <w:r xml:space="preserve">
        <w:t> </w:t>
      </w:r>
      <w:r>
        <w:t xml:space="preserve">has an annual gross income of </w:t>
      </w:r>
      <w:r>
        <w:rPr>
          <w:u w:val="single"/>
        </w:rPr>
        <w:t xml:space="preserve">$100,000</w:t>
      </w:r>
      <w:r>
        <w:t xml:space="preserve"> [</w:t>
      </w:r>
      <w:r>
        <w:rPr>
          <w:strike/>
        </w:rPr>
        <w:t xml:space="preserve">$50,000</w:t>
      </w:r>
      <w:r>
        <w:t xml:space="preserve">] or less from the sale of food described by Paragraph (A);</w:t>
      </w:r>
    </w:p>
    <w:p w:rsidR="003F3435" w:rsidRDefault="0032493E">
      <w:pPr>
        <w:spacing w:line="480" w:lineRule="auto"/>
        <w:ind w:firstLine="2160"/>
        <w:jc w:val="both"/>
      </w:pPr>
      <w:r>
        <w:t xml:space="preserve">(C)</w:t>
      </w:r>
      <w:r xml:space="preserve">
        <w:t> </w:t>
      </w:r>
      <w:r xml:space="preserve">
        <w:t> </w:t>
      </w:r>
      <w:r>
        <w:t xml:space="preserve">sells the foods produced under Paragraph (A) [</w:t>
      </w:r>
      <w:r>
        <w:rPr>
          <w:strike/>
        </w:rPr>
        <w:t xml:space="preserve">only</w:t>
      </w:r>
      <w:r>
        <w:t xml:space="preserve">] directly to consumers </w:t>
      </w:r>
      <w:r>
        <w:rPr>
          <w:u w:val="single"/>
        </w:rPr>
        <w:t xml:space="preserve">or to a cottage food vendor</w:t>
      </w:r>
      <w:r>
        <w:t xml:space="preserve">; and</w:t>
      </w:r>
    </w:p>
    <w:p w:rsidR="003F3435" w:rsidRDefault="0032493E">
      <w:pPr>
        <w:spacing w:line="480" w:lineRule="auto"/>
        <w:ind w:firstLine="2160"/>
        <w:jc w:val="both"/>
      </w:pPr>
      <w:r>
        <w:t xml:space="preserve">(D)</w:t>
      </w:r>
      <w:r xml:space="preserve">
        <w:t> </w:t>
      </w:r>
      <w:r xml:space="preserve">
        <w:t> </w:t>
      </w:r>
      <w:r>
        <w:t xml:space="preserve">delivers products to the consumer </w:t>
      </w:r>
      <w:r>
        <w:rPr>
          <w:u w:val="single"/>
        </w:rPr>
        <w:t xml:space="preserve">or cottage food vendor</w:t>
      </w:r>
      <w:r>
        <w:t xml:space="preserve"> at the point of sale or another location designated by the consumer </w:t>
      </w:r>
      <w:r>
        <w:rPr>
          <w:u w:val="single"/>
        </w:rPr>
        <w:t xml:space="preserve">or cottage food vendor</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"Cottage food vendor"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contractual relationship with a cottage food production operation;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sells food described by Subdivision (2-b)(A), except baked goods, on behalf of the cottage food production operation directly to consumers.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"Nonprofit organization" means an organization exempt from federal income tax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437.0192,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government authority, including a local health department,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regulate the production of food at a cottage food production operation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cottage food production operation to obtain any type of license or permit or pay any fee to sell food described by Section 437.001(2-b)(A) directly to a consumer or cottage food vendor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authority, including a local health department, may not employ or continue to employ a person who knowingly requires or attempts to require a cottage food production operation to obtain a license or permit in violation of Subsection (a)(2).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437.0193, Health and Safety Code, is amended by amending Subsection (b) and adding Subsections (b-1) and (e)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The label must include:</w:t>
      </w:r>
    </w:p>
    <w:p w:rsidR="003F3435" w:rsidRDefault="0032493E">
      <w:pPr>
        <w:spacing w:line="480" w:lineRule="auto"/>
        <w:ind w:firstLine="1440"/>
        <w:jc w:val="both"/>
      </w:pPr>
      <w:r>
        <w:t xml:space="preserve">(1)</w:t>
      </w:r>
      <w:r xml:space="preserve">
        <w:t> </w:t>
      </w:r>
      <w:r xml:space="preserve">
        <w:t> </w:t>
      </w:r>
      <w:r>
        <w:t xml:space="preserve">the name and address of the cottage food production operation;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words "prepared on" immediately followed by the date on which the food is prepared; and</w:t>
      </w:r>
      <w:r xml:space="preserve">
        <w:t>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w:t>
      </w:r>
      <w:r>
        <w:t xml:space="preserve"> [</w:t>
      </w:r>
      <w:r>
        <w:rPr>
          <w:strike/>
        </w:rPr>
        <w:t xml:space="preserve">a statement that the food is not inspected by the department or a local health department.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(b)(1), a cottage food production operation is not required to include on a food label the address of the operation if the operation registers with the department in the form and manner prescribed by the department.  The executive commissioner may adopt rules to implement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cottage food production operation that sells time and temperature control for safety baked goods must include on the label of the food or on an invoice or receipt provided with the food when sold the following statement in at least 12-point font: "SAFE HANDLING INSTRUCTIONS: To prevent illness from bacteria, keep this food refrigerated or frozen until the food is prepared for consumption."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437.0194,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cottage food production operation may not sell any of the foods described in Section 437.001(2-b)(A) at wholesale.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cottage food production operation may sell food described by Section 437.001(2-b)(A), except baked goods, to a cottage food vendor at wholesale.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437.01953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437.01953.</w:t>
      </w:r>
      <w:r>
        <w:rPr>
          <w:u w:val="single"/>
        </w:rPr>
        <w:t xml:space="preserve"> </w:t>
      </w:r>
      <w:r>
        <w:rPr>
          <w:u w:val="single"/>
        </w:rPr>
        <w:t xml:space="preserve"> </w:t>
      </w:r>
      <w:r>
        <w:rPr>
          <w:u w:val="single"/>
        </w:rPr>
        <w:t xml:space="preserve">REQUIREMENTS FOR SALE OF CERTAIN BAKED GOODS.  A cottage food production operation that sells to consumers time and temperature control for safety baked goods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store and deliver the food at the air temperature necessary to prevent the growth of bacteria that may cause human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label the food in accordance with Section 437.0193(e).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437.0196(a),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"time and temperature control for safety food" means a food that requires time and temperature control for safety to limit pathogen growth or toxin production. The term includes a food that must be held under proper temperature controls, such as refrigeration, to prevent the growth of bacteria that may cause human illness. A time and temperature control for safety food may include a food that contains protein and moisture and is neutral or slightly acidic, such as meat, poultry, fish, and shellfish products, pasteurized and unpasteurized milk and dairy products, raw seed sprouts, [</w:t>
      </w:r>
      <w:r>
        <w:rPr>
          <w:strike/>
        </w:rPr>
        <w:t xml:space="preserve">baked goods that require refrigeration, including cream or custard pies or cakes,</w:t>
      </w:r>
      <w:r>
        <w:t xml:space="preserve">] and ice products.  The term does not include a food that uses time and temperature control for safety food as ingredients if the final food product does not require time or temperature control for safety to limit pathogen growth or toxin production.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437, Health and Safety Code, is amended by adding Section 437.01965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437.01965.</w:t>
      </w:r>
      <w:r>
        <w:rPr>
          <w:u w:val="single"/>
        </w:rPr>
        <w:t xml:space="preserve"> </w:t>
      </w:r>
      <w:r>
        <w:rPr>
          <w:u w:val="single"/>
        </w:rPr>
        <w:t xml:space="preserve"> </w:t>
      </w:r>
      <w:r>
        <w:rPr>
          <w:u w:val="single"/>
        </w:rPr>
        <w:t xml:space="preserve">COTTAGE FOOD VENDOR.  (a)  A cottage food vendor may sell food described by Section 437.001(2-b)(A), except baked goods, directly to consumers at a farmers' market, farm stand, food service establishment, or any retail store.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cottage food vendor who sells food described by Section 437.001(2-b)(A) must display in a prominent place near the location where the food is offered for sale a sign with the following disclosure:</w:t>
      </w:r>
    </w:p>
    <w:p w:rsidR="003F3435" w:rsidRDefault="0032493E">
      <w:pPr>
        <w:spacing w:line="480" w:lineRule="auto"/>
        <w:ind w:firstLine="720"/>
        <w:jc w:val="both"/>
      </w:pPr>
      <w:r>
        <w:rPr>
          <w:u w:val="single"/>
        </w:rPr>
        <w:t xml:space="preserve">"THIS PRODUCT WAS PRODUCED IN A PRIVATE RESIDENCE AND IS NOT SUBJECT TO GOVERNMENTAL LICENSING OR INSPECTION."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cottage food vendor that purchases food from a cottage food production operation at wholesale shall register with the department in the form and manner prescribed by the department.  The executive commissioner may adopt rules to implement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