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Hinojosa, Blanco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842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health benefit coverage for bariatric surgery under the state employees group benefits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1551.225(a),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board of trustees shall develop a cost-neutral or cost-positive plan for providing under the group benefits program bariatric surgery coverage for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employees eligible to participate in the program under Section 1551.101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annuitants eligible to participate in the program under Section 1551.102;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former state employees eligible to participate in the program under Section 1551.108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plan year that commences on or after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