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Hinojosa, 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health benefit coverage for bariatric surgery under the state employees group benefits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1551.225(a),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of trustees shall develop a cost-neutral or cost-positive plan for providing under the group benefits program bariatric surgery coverage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employees eligible to participate in the program under Section 1551.101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annuitants eligible to participate in the program under Section 1551.102;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former state employees eligible to participate in the program under Section 1551.108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plan year that commences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