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861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13,</w:t>
      </w:r>
      <w:r xml:space="preserve">
        <w:t> </w:t>
      </w:r>
      <w:r>
        <w:t xml:space="preserve">2023; March</w:t>
      </w:r>
      <w:r xml:space="preserve">
        <w:t> </w:t>
      </w:r>
      <w:r>
        <w:t xml:space="preserve">1,</w:t>
      </w:r>
      <w:r xml:space="preserve">
        <w:t> </w:t>
      </w:r>
      <w:r>
        <w:t xml:space="preserve">2023, read first time and referred to Committee on Health &amp; Human Services;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861</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coordination of vision and eye care benefits under certain health benefit plans and vision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1203, Insurance Code, is amended by adding Subchapter C to read as follows:</w:t>
      </w:r>
    </w:p>
    <w:p w:rsidR="003F3435" w:rsidRDefault="0032493E">
      <w:pPr>
        <w:spacing w:line="480" w:lineRule="auto"/>
        <w:jc w:val="center"/>
      </w:pPr>
      <w:r>
        <w:rPr>
          <w:u w:val="single"/>
        </w:rPr>
        <w:t xml:space="preserve">SUBCHAPTER C. VISION AND EYE CARE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"Eye care expenses" means expenses related to vision or medical eye care services, procedures, or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benefit plan"</w:t>
      </w:r>
      <w:r>
        <w:rPr>
          <w:u w:val="single"/>
        </w:rPr>
        <w:t xml:space="preserve"> </w:t>
      </w:r>
      <w:r>
        <w:rPr>
          <w:u w:val="single"/>
        </w:rPr>
        <w:t xml:space="preserve">means a policy, agreement, contract, or evidence of coverage that provides comprehensive medical coverage.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"Vision benefit plan"</w:t>
      </w:r>
      <w:r>
        <w:rPr>
          <w:u w:val="single"/>
        </w:rPr>
        <w:t xml:space="preserve"> </w:t>
      </w:r>
      <w:r>
        <w:rPr>
          <w:u w:val="single"/>
        </w:rPr>
        <w:t xml:space="preserve">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1203.102.</w:t>
      </w:r>
      <w:r>
        <w:rPr>
          <w:u w:val="single"/>
        </w:rPr>
        <w:t xml:space="preserve"> </w:t>
      </w:r>
      <w:r>
        <w:rPr>
          <w:u w:val="single"/>
        </w:rPr>
        <w:t xml:space="preserve"> </w:t>
      </w:r>
      <w:r>
        <w:rPr>
          <w:u w:val="single"/>
        </w:rPr>
        <w:t xml:space="preserve">APPLICABILITY OF SUBCHAPTER.  This subchapter applies only to a health benefit plan or vision benefit plan that provides or arranges for benefits for vision or medical eye care services, procedures, or products, including an individual, group, blanket, or franchise insurance policy or insurance agreement, a group hospital service contract, an evidence of coverage, or a vision benefit plan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Lloyd's plan operating under Chapter 941;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exchange operating under Chapter 942;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or entity that provides a vision benefit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1203.103.</w:t>
      </w:r>
      <w:r>
        <w:rPr>
          <w:u w:val="single"/>
        </w:rPr>
        <w:t xml:space="preserve"> </w:t>
      </w:r>
      <w:r>
        <w:rPr>
          <w:u w:val="single"/>
        </w:rPr>
        <w:t xml:space="preserve"> </w:t>
      </w:r>
      <w:r>
        <w:rPr>
          <w:u w:val="single"/>
        </w:rPr>
        <w:t xml:space="preserve">EXCEPTION. </w:t>
      </w:r>
      <w:r>
        <w:rPr>
          <w:u w:val="single"/>
        </w:rPr>
        <w:t xml:space="preserve"> </w:t>
      </w:r>
      <w:r>
        <w:rPr>
          <w:u w:val="single"/>
        </w:rPr>
        <w:t xml:space="preserve">This subchapter does not apply to a supplemental insurance policy that only pays benefits directly to the policyholder.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1203.104.</w:t>
      </w:r>
      <w:r>
        <w:rPr>
          <w:u w:val="single"/>
        </w:rPr>
        <w:t xml:space="preserve"> </w:t>
      </w:r>
      <w:r>
        <w:rPr>
          <w:u w:val="single"/>
        </w:rPr>
        <w:t xml:space="preserve"> </w:t>
      </w:r>
      <w:r>
        <w:rPr>
          <w:u w:val="single"/>
        </w:rPr>
        <w:t xml:space="preserve">COORDINATION OF BENEFITS BETWEEN PRIMARY AND SECONDARY PLAN ISSUERS.  (a)  This section applies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enrollee is covered by at least two different health benefit plans or vision benefit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plan provides the enrollee coverage for the same vision or medical eye care services, procedures, or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issuer of the primary health benefit plan or vision benefit plan, as determined under a coordination of benefits provision applicable to the plan, is responsible for eye care expenses covered under the plan up to the full amount of any plan coverage limit applicable to the covered eye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plan coverage limit described by Subsection (b) is reached, the issuer of a secondary health benefit plan or vision benefit plan, as determined under a coordination of benefits provision applicable to the plan, is responsible only for eye care expenses covered under the plan that are not covered under the health benefit plan or vision benefit plan issued by the primary plan issuer.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plan coverage limit described by Subsection (b) has been reached, the secondary plan issuer, in addition to the responsibilities described by Subsection (c), is responsible for any eye care expenses covered by both plans that exceed the plan coverage limit described by Subsection (b) up to the coverage limit of the secondary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an enrollee is covered by more than one health benefit plan or vision benefit plan that provides benefits for eye care expenses, the enrollee may use each plan on the same date of service up to the coverage limit of each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vision benefit plan issuer shall coordinate benefits with a health benefit plan issuer if both provide benefits for eye care expenses.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vision benefit plan issuer may not require a claim denial before adjudicating a claim up to the coverage limit of the plan.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Nothing in this section prevents a secondary plan issuer from requiring proof that a related claim has been submitted to a primary plan issuer for purposes of determining the remaining balance up to the secondary plan's coverage limits.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 secondary plan issuer requires proof that a related claim has been submitted to a primary plan issuer as described by Subsection (h), the mechanism of providing proof must be through an online submission.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1203.105.</w:t>
      </w:r>
      <w:r>
        <w:rPr>
          <w:u w:val="single"/>
        </w:rPr>
        <w:t xml:space="preserve"> </w:t>
      </w:r>
      <w:r>
        <w:rPr>
          <w:u w:val="single"/>
        </w:rPr>
        <w:t xml:space="preserve"> </w:t>
      </w:r>
      <w:r>
        <w:rPr>
          <w:u w:val="single"/>
        </w:rPr>
        <w:t xml:space="preserve">CERTAIN COORDINATION OF BENEFITS PROVISIONS PROHIBITED. </w:t>
      </w:r>
      <w:r>
        <w:rPr>
          <w:u w:val="single"/>
        </w:rPr>
        <w:t xml:space="preserve"> </w:t>
      </w:r>
      <w:r>
        <w:rPr>
          <w:u w:val="single"/>
        </w:rPr>
        <w:t xml:space="preserve">(a) </w:t>
      </w:r>
      <w:r>
        <w:rPr>
          <w:u w:val="single"/>
        </w:rPr>
        <w:t xml:space="preserve"> </w:t>
      </w:r>
      <w:r>
        <w:rPr>
          <w:u w:val="single"/>
        </w:rPr>
        <w:t xml:space="preserve">A health benefit plan or vision benefit plan subject to this subchapter may not be delivered, issued for delivery, or renewed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the plan excludes or reduces the payment of benefits for eye care expenses to or on behalf of an enrollee;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 for the exclusion or reduction is that eye care benefits are payable or have been paid to or on behalf of the enrollee under another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requires a secondary plan issuer to pay an amount that, when added to a payment amount made by a primary plan issuer, would exceed the usual and customary billed charges of the health care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1203.106.</w:t>
      </w:r>
      <w:r>
        <w:rPr>
          <w:u w:val="single"/>
        </w:rPr>
        <w:t xml:space="preserve"> </w:t>
      </w:r>
      <w:r>
        <w:rPr>
          <w:u w:val="single"/>
        </w:rPr>
        <w:t xml:space="preserve"> </w:t>
      </w:r>
      <w:r>
        <w:rPr>
          <w:u w:val="single"/>
        </w:rPr>
        <w:t xml:space="preserve">CERTAIN COORDINATION OF BENEFITS PROVISIONS VOID.  A provision of a health benefit plan or vision benefit plan that violates this subchapter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1203.107.</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or vision benefit plan that is delivered, issued for delivery, or renewed on or after January 1, 2024. </w:t>
      </w:r>
      <w:r>
        <w:t xml:space="preserve"> </w:t>
      </w:r>
      <w:r>
        <w:t xml:space="preserve">A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