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 et al.</w:t>
      </w:r>
      <w:r xml:space="preserve">
        <w:tab wTab="150" tlc="none" cTlc="0"/>
      </w:r>
      <w:r>
        <w:t xml:space="preserve">S.B.</w:t>
      </w:r>
      <w:r xml:space="preserve">
        <w:t> </w:t>
      </w:r>
      <w:r>
        <w:t xml:space="preserve">No.</w:t>
      </w:r>
      <w:r xml:space="preserve">
        <w:t> </w:t>
      </w:r>
      <w:r>
        <w:t xml:space="preserve">876</w:t>
      </w:r>
    </w:p>
    <w:p w:rsidR="003F3435" w:rsidRDefault="0032493E">
      <w:pPr>
        <w:ind w:firstLine="720"/>
        <w:jc w:val="both"/>
      </w:pPr>
      <w:r>
        <w:t xml:space="preserve">(Buckley, Patterson, Lalani,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dog and cat breeders; expanding the applicability of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"Dog or cat breeder" means a person who possesses </w:t>
      </w:r>
      <w:r>
        <w:rPr>
          <w:u w:val="single"/>
        </w:rPr>
        <w:t xml:space="preserve">five</w:t>
      </w:r>
      <w:r>
        <w:t xml:space="preserve"> [</w:t>
      </w:r>
      <w:r>
        <w:rPr>
          <w:strike/>
        </w:rPr>
        <w:t xml:space="preserve">11</w:t>
      </w:r>
      <w:r>
        <w:t xml:space="preserve">] or more adult intact female animals and is engaged in the business of breeding those animals for direct or indirect sale or for exchange in return for consideration [</w:t>
      </w:r>
      <w:r>
        <w:rPr>
          <w:strike/>
        </w:rPr>
        <w:t xml:space="preserve">and who sells or exchanges, or offers to sell or exchange, not fewer than 20 animals in a calendar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802.005(a)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dog bred with the intent that it be used primarily for:</w:t>
      </w:r>
    </w:p>
    <w:p w:rsidR="003F3435" w:rsidRDefault="0032493E">
      <w:pPr>
        <w:spacing w:line="480" w:lineRule="auto"/>
        <w:ind w:firstLine="1440"/>
        <w:jc w:val="both"/>
      </w:pPr>
      <w:r>
        <w:t xml:space="preserve">(1)</w:t>
      </w:r>
      <w:r xml:space="preserve">
        <w:t> </w:t>
      </w:r>
      <w:r xml:space="preserve">
        <w:t> </w:t>
      </w:r>
      <w:r>
        <w:t xml:space="preserve">herding livestock, as defined by Section 1.003, Agriculture Code, or other agricultural uses;</w:t>
      </w:r>
    </w:p>
    <w:p w:rsidR="003F3435" w:rsidRDefault="0032493E">
      <w:pPr>
        <w:spacing w:line="480" w:lineRule="auto"/>
        <w:ind w:firstLine="1440"/>
        <w:jc w:val="both"/>
      </w:pPr>
      <w:r>
        <w:t xml:space="preserve">(2)</w:t>
      </w:r>
      <w:r xml:space="preserve">
        <w:t> </w:t>
      </w:r>
      <w:r xml:space="preserve">
        <w:t> </w:t>
      </w:r>
      <w:r>
        <w:t xml:space="preserve">hunting, including tracking, chasing, pointing, flushing, or retrieving game; or</w:t>
      </w:r>
    </w:p>
    <w:p w:rsidR="003F3435" w:rsidRDefault="0032493E">
      <w:pPr>
        <w:spacing w:line="480" w:lineRule="auto"/>
        <w:ind w:firstLine="1440"/>
        <w:jc w:val="both"/>
      </w:pPr>
      <w:r>
        <w:t xml:space="preserve">(3)</w:t>
      </w:r>
      <w:r xml:space="preserve">
        <w:t> </w:t>
      </w:r>
      <w:r xml:space="preserve">
        <w:t> </w:t>
      </w:r>
      <w:r>
        <w:t xml:space="preserve">competing in field trials, hunting tests</w:t>
      </w:r>
      <w:r>
        <w:rPr>
          <w:u w:val="single"/>
        </w:rPr>
        <w:t xml:space="preserve">, breed or conformation shows</w:t>
      </w:r>
      <w:r>
        <w:t xml:space="preserve">, or similar organized performance events.</w:t>
      </w:r>
    </w:p>
    <w:p w:rsidR="003F3435" w:rsidRDefault="0032493E">
      <w:pPr>
        <w:spacing w:line="480" w:lineRule="auto"/>
        <w:ind w:firstLine="720"/>
        <w:jc w:val="both"/>
      </w:pPr>
      <w:r>
        <w:t xml:space="preserve">(b)</w:t>
      </w:r>
      <w:r xml:space="preserve">
        <w:t> </w:t>
      </w:r>
      <w:r xml:space="preserve">
        <w:t> </w:t>
      </w:r>
      <w:r>
        <w:t xml:space="preserve">This chapter does not apply to a person to the extent the person breeds dogs described by Subsection (a) for personal </w:t>
      </w:r>
      <w:r>
        <w:rPr>
          <w:u w:val="single"/>
        </w:rPr>
        <w:t xml:space="preserve">and noncommercial</w:t>
      </w:r>
      <w:r>
        <w:t xml:space="preserve"> use.  A person described by this subsection may conduct direct or indirect sales or exchanges in return for consideration of dogs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Department of Licensing and Regulation shall prescribe the forms and procedures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802.002(8), Occupations Code, as amended by this Act, a dog or cat breeder who possesses five or more but fewer than 11 adult intact female animals and is engaged in the business of breeding those animals for direct or indirect sale or for exchange in return for consideration is not required to hold a license under Chapter 802, Occupations Code, to act as a dog or cat breeder before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