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Blanco, Zaffirini</w:t>
      </w:r>
      <w:r xml:space="preserve">
        <w:tab wTab="150" tlc="none" cTlc="0"/>
      </w:r>
      <w:r>
        <w:t xml:space="preserve">S.B.</w:t>
      </w:r>
      <w:r xml:space="preserve">
        <w:t> </w:t>
      </w:r>
      <w:r>
        <w:t xml:space="preserve">No.</w:t>
      </w:r>
      <w:r xml:space="preserve">
        <w:t> </w:t>
      </w:r>
      <w:r>
        <w:t xml:space="preserve">902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Leadership Scholars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T-3 to read as follows:</w:t>
      </w:r>
    </w:p>
    <w:p w:rsidR="003F3435" w:rsidRDefault="0032493E">
      <w:pPr>
        <w:spacing w:line="480" w:lineRule="auto"/>
        <w:jc w:val="center"/>
      </w:pPr>
      <w:r>
        <w:rPr>
          <w:u w:val="single"/>
        </w:rPr>
        <w:t xml:space="preserve">SUBCHAPTER T-3.  TEXAS LEADERSHIP SCHOLARS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61.891.</w:t>
      </w:r>
      <w:r>
        <w:rPr>
          <w:u w:val="single"/>
        </w:rPr>
        <w:t xml:space="preserve"> </w:t>
      </w:r>
      <w:r>
        <w:rPr>
          <w:u w:val="single"/>
        </w:rPr>
        <w:t xml:space="preserve"> </w:t>
      </w:r>
      <w:r>
        <w:rPr>
          <w:u w:val="single"/>
        </w:rPr>
        <w:t xml:space="preserve">DEFINITION.  In this subchapter, "program" means the Texas Leadership Scholars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61.892.</w:t>
      </w:r>
      <w:r>
        <w:rPr>
          <w:u w:val="single"/>
        </w:rPr>
        <w:t xml:space="preserve"> </w:t>
      </w:r>
      <w:r>
        <w:rPr>
          <w:u w:val="single"/>
        </w:rPr>
        <w:t xml:space="preserve">  ESTABLISHMENT; ADMINISTRATION.  (a)  The Texas Leadership Scholars Program is established to serve as a merit-based scholarship and leadership opportunity program for high-achieving, emerging leaders with financial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administer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Using money appropriated or otherwise available for the purpose, the board shall award scholarships and provide academic achievement support and leadership development to eligible students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61.893.</w:t>
      </w:r>
      <w:r>
        <w:rPr>
          <w:u w:val="single"/>
        </w:rPr>
        <w:t xml:space="preserve"> </w:t>
      </w:r>
      <w:r>
        <w:rPr>
          <w:u w:val="single"/>
        </w:rPr>
        <w:t xml:space="preserve"> </w:t>
      </w:r>
      <w:r>
        <w:rPr>
          <w:u w:val="single"/>
        </w:rPr>
        <w:t xml:space="preserve">INITIAL ELIGIBILITY.  To be initially eligible to participate in the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graduated from a public high school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w:t>
      </w:r>
      <w:r>
        <w:rPr>
          <w:u w:val="single"/>
        </w:rPr>
        <w:t xml:space="preserve"> </w:t>
      </w:r>
      <w:r>
        <w:rPr>
          <w:u w:val="single"/>
        </w:rPr>
        <w:t xml:space="preserve">qualified for automatic admission to a general academic teaching institution under Section 51.803;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nominated by the student's high school for participation in the program and hold another academic distinction recognized by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baccalaureate degree program at a general academic teaching institution;</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economically disadvantaged, as determined by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61.894.</w:t>
      </w:r>
      <w:r>
        <w:rPr>
          <w:u w:val="single"/>
        </w:rPr>
        <w:t xml:space="preserve"> </w:t>
      </w:r>
      <w:r>
        <w:rPr>
          <w:u w:val="single"/>
        </w:rPr>
        <w:t xml:space="preserve"> </w:t>
      </w:r>
      <w:r>
        <w:rPr>
          <w:u w:val="single"/>
        </w:rPr>
        <w:t xml:space="preserve">CONTINUING ELIGIBILITY.  After establishing initial eligibility to participate in the program under Section 61.893, a student may continue participating in the program only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 baccalaureate degree program at a general academic teaching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 minimum overall grade point average determined by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requirement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61.895.</w:t>
      </w:r>
      <w:r>
        <w:rPr>
          <w:u w:val="single"/>
        </w:rPr>
        <w:t xml:space="preserve"> </w:t>
      </w:r>
      <w:r>
        <w:rPr>
          <w:u w:val="single"/>
        </w:rPr>
        <w:t xml:space="preserve"> </w:t>
      </w:r>
      <w:r>
        <w:rPr>
          <w:u w:val="single"/>
        </w:rPr>
        <w:t xml:space="preserve">ACADEMIC ACHIEVEMENT SUPPORT AND LEADERSHIP DEVELOPMENT.  The board may enter into agreements with general academic teaching institutions or other institutions of higher education to provide students participating in the program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research-based support to make satisfactory academic progress and graduate on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leadership development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cohort learning communities;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research, and internship opportunities;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networking with state government, business, and civic leaders;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statewide cohort learning institutes or seminars.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61.896.</w:t>
      </w:r>
      <w:r>
        <w:rPr>
          <w:u w:val="single"/>
        </w:rPr>
        <w:t xml:space="preserve"> </w:t>
      </w:r>
      <w:r>
        <w:rPr>
          <w:u w:val="single"/>
        </w:rPr>
        <w:t xml:space="preserve"> </w:t>
      </w:r>
      <w:r>
        <w:rPr>
          <w:u w:val="single"/>
        </w:rPr>
        <w:t xml:space="preserve">GRANTS, GIFTS, AND DONATIONS.  The board may solicit, accept, and spend grants, gifts, and donations from any public or private source for the purposes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61.897.</w:t>
      </w:r>
      <w:r>
        <w:rPr>
          <w:u w:val="single"/>
        </w:rPr>
        <w:t xml:space="preserve"> </w:t>
      </w:r>
      <w:r>
        <w:rPr>
          <w:u w:val="single"/>
        </w:rPr>
        <w:t xml:space="preserve"> </w:t>
      </w:r>
      <w:r>
        <w:rPr>
          <w:u w:val="single"/>
        </w:rPr>
        <w:t xml:space="preserve">RULES.  The board shall adopt rules for the administration of the program, including rules providing for the amount and permissible uses of a scholarship awarded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T-3,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