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88R10105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tuition and fee exemptions at public institutions of higher education for certain students who were under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54.366(a),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p>
    <w:p w:rsidR="003F3435" w:rsidRDefault="0032493E">
      <w:pPr>
        <w:spacing w:line="480" w:lineRule="auto"/>
        <w:ind w:firstLine="1440"/>
        <w:jc w:val="both"/>
      </w:pPr>
      <w:r>
        <w:t xml:space="preserve">(1)</w:t>
      </w:r>
      <w:r xml:space="preserve">
        <w:t> </w:t>
      </w:r>
      <w:r xml:space="preserve">
        <w:t> </w:t>
      </w:r>
      <w:r>
        <w:t xml:space="preserve">was under the conservatorship of the Department of Family and Protective Services:</w:t>
      </w:r>
    </w:p>
    <w:p w:rsidR="003F3435" w:rsidRDefault="0032493E">
      <w:pPr>
        <w:spacing w:line="480" w:lineRule="auto"/>
        <w:ind w:firstLine="2160"/>
        <w:jc w:val="both"/>
      </w:pPr>
      <w:r>
        <w:t xml:space="preserve">(A)</w:t>
      </w:r>
      <w:r xml:space="preserve">
        <w:t> </w:t>
      </w:r>
      <w:r xml:space="preserve">
        <w:t> </w:t>
      </w:r>
      <w:r>
        <w:t xml:space="preserve">on the day preceding the student's 18th birthday;</w:t>
      </w:r>
    </w:p>
    <w:p w:rsidR="003F3435" w:rsidRDefault="0032493E">
      <w:pPr>
        <w:spacing w:line="480" w:lineRule="auto"/>
        <w:ind w:firstLine="2160"/>
        <w:jc w:val="both"/>
      </w:pPr>
      <w:r>
        <w:t xml:space="preserve">(B)</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2160"/>
        <w:jc w:val="both"/>
      </w:pPr>
      <w:r>
        <w:t xml:space="preserve">(C)</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2160"/>
        <w:jc w:val="both"/>
      </w:pPr>
      <w:r>
        <w:t xml:space="preserve">(D)</w:t>
      </w:r>
      <w:r xml:space="preserve">
        <w:t> </w:t>
      </w:r>
      <w:r xml:space="preserve">
        <w:t> </w:t>
      </w:r>
      <w:r>
        <w:t xml:space="preserve">on the day preceding:</w:t>
      </w:r>
    </w:p>
    <w:p w:rsidR="003F3435" w:rsidRDefault="0032493E">
      <w:pPr>
        <w:spacing w:line="480" w:lineRule="auto"/>
        <w:ind w:firstLine="2880"/>
        <w:jc w:val="both"/>
      </w:pPr>
      <w:r>
        <w:t xml:space="preserve">(i)</w:t>
      </w:r>
      <w:r xml:space="preserve">
        <w:t> </w:t>
      </w:r>
      <w:r xml:space="preserve">
        <w:t> </w:t>
      </w:r>
      <w:r>
        <w:t xml:space="preserve">the date the student is adopted[</w:t>
      </w:r>
      <w:r>
        <w:rPr>
          <w:strike/>
        </w:rPr>
        <w:t xml:space="preserve">, if that date is on or after September 1, 2009</w:t>
      </w:r>
      <w:r>
        <w:t xml:space="preserve">]; or</w:t>
      </w:r>
    </w:p>
    <w:p w:rsidR="003F3435" w:rsidRDefault="0032493E">
      <w:pPr>
        <w:spacing w:line="480" w:lineRule="auto"/>
        <w:ind w:firstLine="2880"/>
        <w:jc w:val="both"/>
      </w:pPr>
      <w:r>
        <w:t xml:space="preserve">(ii)</w:t>
      </w:r>
      <w:r xml:space="preserve">
        <w:t> </w:t>
      </w:r>
      <w:r xml:space="preserve">
        <w:t> </w:t>
      </w:r>
      <w:r>
        <w:t xml:space="preserve">the date permanent managing conservatorship of the student is awarded to a person other than the student's parent[</w:t>
      </w:r>
      <w:r>
        <w:rPr>
          <w:strike/>
        </w:rPr>
        <w:t xml:space="preserve">, if that date is on or after September 1, 2009</w:t>
      </w:r>
      <w:r>
        <w:t xml:space="preserve">]; or</w:t>
      </w:r>
    </w:p>
    <w:p w:rsidR="003F3435" w:rsidRDefault="0032493E">
      <w:pPr>
        <w:spacing w:line="480" w:lineRule="auto"/>
        <w:ind w:firstLine="2160"/>
        <w:jc w:val="both"/>
      </w:pPr>
      <w:r>
        <w:t xml:space="preserve">(E)</w:t>
      </w:r>
      <w:r xml:space="preserve">
        <w:t> </w:t>
      </w:r>
      <w:r xml:space="preserve">
        <w:t> </w:t>
      </w:r>
      <w:r>
        <w:t xml:space="preserve">during an academic term in which the student was enrolled in a dual credit course or other course for which a high school student may earn joint high school and college credit; and</w:t>
      </w:r>
    </w:p>
    <w:p w:rsidR="003F3435" w:rsidRDefault="0032493E">
      <w:pPr>
        <w:spacing w:line="480" w:lineRule="auto"/>
        <w:ind w:firstLine="1440"/>
        <w:jc w:val="both"/>
      </w:pPr>
      <w:r>
        <w:t xml:space="preserve">(2)</w:t>
      </w:r>
      <w:r xml:space="preserve">
        <w:t> </w:t>
      </w:r>
      <w:r xml:space="preserve">
        <w:t> </w:t>
      </w:r>
      <w:r>
        <w:t xml:space="preserve">enrolls in an institution of higher education as an undergraduate student or in a dual credit course or other course for which a high school student may earn joint high school and college credit not later than the student's 25th birthday.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54.366, Education Code, apply beginning with tuition and fees charged for the 2023 fall semester.  Tuition and fees charged for a term or semester before the 2023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