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certain conservation and reclamation districts of bonds for the development and maintenance of recreational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49.4645(a),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all or part of which is located in Bastrop County, Bexar County, Waller County, Travis County, Williamson County, Harris County, Galveston County, Brazoria County, Montgomery County, </w:t>
      </w:r>
      <w:r>
        <w:rPr>
          <w:u w:val="single"/>
        </w:rPr>
        <w:t xml:space="preserve">El Paso County,</w:t>
      </w:r>
      <w:r>
        <w:t xml:space="preserve"> or Fort Bend County may issue bonds supported by ad valorem taxes to pay for the development and maintenance of recreational facilities only if the bonds are authorized by a majority vote of the voters of the district voting in an election held for that purpose. </w:t>
      </w:r>
      <w:r>
        <w:t xml:space="preserve"> </w:t>
      </w:r>
      <w:r>
        <w:t xml:space="preserve">Except as provided by Subsection (a-1), the outstanding principal amount of bonds, notes, and other obligations issued to finance [</w:t>
      </w:r>
      <w:r>
        <w:rPr>
          <w:strike/>
        </w:rPr>
        <w:t xml:space="preserve">parks and</w:t>
      </w:r>
      <w:r>
        <w:t xml:space="preserve">] recreational facilities supported by ad valorem taxes may not exceed an amount equal to one percent of the value of the taxable property in the district as shown by the tax rolls of the central appraisal district at the time of the issuance of the bonds, notes, and other obligations. </w:t>
      </w:r>
      <w:r>
        <w:t xml:space="preserve"> </w:t>
      </w:r>
      <w:r>
        <w:t xml:space="preserve">To establish the value of the taxable property in a district under this section, the district may use an estimate of the value provided by the central appraisal district. </w:t>
      </w:r>
      <w:r>
        <w:t xml:space="preserve"> </w:t>
      </w:r>
      <w:r>
        <w:t xml:space="preserve">The district may not issue bonds supported by ad valorem taxes to pay for the development and maintenance of:</w:t>
      </w:r>
    </w:p>
    <w:p w:rsidR="003F3435" w:rsidRDefault="0032493E">
      <w:pPr>
        <w:spacing w:line="480" w:lineRule="auto"/>
        <w:ind w:firstLine="1440"/>
        <w:jc w:val="both"/>
      </w:pPr>
      <w:r>
        <w:t xml:space="preserve">(1)</w:t>
      </w:r>
      <w:r xml:space="preserve">
        <w:t> </w:t>
      </w:r>
      <w:r xml:space="preserve">
        <w:t> </w:t>
      </w:r>
      <w:r>
        <w:t xml:space="preserve">indoor or outdoor swimming pools; or</w:t>
      </w:r>
    </w:p>
    <w:p w:rsidR="003F3435" w:rsidRDefault="0032493E">
      <w:pPr>
        <w:spacing w:line="480" w:lineRule="auto"/>
        <w:ind w:firstLine="1440"/>
        <w:jc w:val="both"/>
      </w:pPr>
      <w:r>
        <w:t xml:space="preserve">(2)</w:t>
      </w:r>
      <w:r xml:space="preserve">
        <w:t> </w:t>
      </w:r>
      <w:r xml:space="preserve">
        <w:t> </w:t>
      </w:r>
      <w:r>
        <w:t xml:space="preserve">golf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88th Legislature, Regular Session, 2023, relating to the authority of the legislature to permit conservation and reclamation districts in El Paso County to issue bonds supported by ad valorem taxes to fund the development and maintenance of parks and recreational facilities is approved by the voters.  If that amendment is not approved by the voters,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938 passed the Senate on April</w:t>
      </w:r>
      <w:r xml:space="preserve">
        <w:t> </w:t>
      </w:r>
      <w:r>
        <w:t xml:space="preserve">11,</w:t>
      </w:r>
      <w:r xml:space="preserve">
        <w:t> </w:t>
      </w:r>
      <w:r>
        <w:t xml:space="preserve">2023,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938 passed the House on April</w:t>
      </w:r>
      <w:r xml:space="preserve">
        <w:t> </w:t>
      </w:r>
      <w:r>
        <w:t xml:space="preserve">28,</w:t>
      </w:r>
      <w:r xml:space="preserve">
        <w:t> </w:t>
      </w:r>
      <w:r>
        <w:t xml:space="preserve">2023, by the following vote:</w:t>
      </w:r>
      <w:r xml:space="preserve">
        <w:t> </w:t>
      </w:r>
      <w:r xml:space="preserve">
        <w:t> </w:t>
      </w:r>
      <w:r>
        <w:t xml:space="preserve">Yeas</w:t>
      </w:r>
      <w:r xml:space="preserve">
        <w:t> </w:t>
      </w:r>
      <w:r>
        <w:t xml:space="preserve">103,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