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88R4537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hotel occupancy tax revenue by certain municipalities and counties and the authority of certain municipalities to receive certain tax revenue derived from a hotel and convention center project and to pledge certain tax revenue for the payment of obligations related to the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Lucio-Kristofferson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351.1063,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municipality described by Section 351.152(46) that uses revenue derived from the tax imposed under this chapter or funds received under Section 351.156 or 351.157 for a qualified project under Section 351.155 may not reduce the percentage of revenue from the tax imposed under this chapter and allocated for a purpose described by Section 351.101(a)(3) to a percentage that is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percentage of that revenue allocated by the municipality for that purpose during the 36-month period preceding the date the municipality begins using the revenue or funds for the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75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150,000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150,000 or more but less than one million that is located in one county with a population of 2.3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99,900 or more but less than 111,000 that is located in a county with a population of 135,000 or more;</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9,000 or more but less than 10,000 that is located in two counties, each of which has a population of 662,000 or more and a southern border with a county with a population of 2.3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two million or more and one of which has a population of 149,000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600,000 or more that is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1.8 million or more that is adjacent to a county with a population of two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56,000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(19)</w:t>
      </w:r>
      <w:r xml:space="preserve">
        <w:t> </w:t>
      </w:r>
      <w:r xml:space="preserve">
        <w:t> </w:t>
      </w:r>
      <w:r>
        <w:t xml:space="preserve">a municipality with a population of 83,000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300,000;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75,000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3,000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20,000 or more but less than 25,000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48,000 or more but less than 95,000 that is located in two counties, one of which has a population of 900,000 or more but less than 1.7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1.8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585,000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6,100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600,000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4,000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 [</w:t>
      </w:r>
      <w:r>
        <w:rPr>
          <w:strike/>
        </w:rPr>
        <w:t xml:space="preserve">and</w:t>
      </w:r>
      <w:r>
        <w:t xml:space="preserve">]</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580,000, and the remaining territory located in a county with a population of at least four million</w:t>
      </w:r>
      <w:r>
        <w:rPr>
          <w:u w:val="single"/>
        </w:rPr>
        <w:t xml:space="preserve">; and</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a municipality that is the county seat of a county bordering the Gulf of Mexico and the United Mexican States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351.153(a),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described by Section 351.152(6)</w:t>
      </w:r>
      <w:r>
        <w:rPr>
          <w:u w:val="single"/>
        </w:rPr>
        <w:t xml:space="preserve">,</w:t>
      </w:r>
      <w:r>
        <w:t xml:space="preserve"> [</w:t>
      </w:r>
      <w:r>
        <w:rPr>
          <w:strike/>
        </w:rPr>
        <w:t xml:space="preserve">or</w:t>
      </w:r>
      <w:r>
        <w:t xml:space="preserve">] (29)</w:t>
      </w:r>
      <w:r>
        <w:rPr>
          <w:u w:val="single"/>
        </w:rPr>
        <w:t xml:space="preserve">, or (46)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351.156, Tax Code, is amended to read as follows:</w:t>
      </w:r>
    </w:p>
    <w:p w:rsidR="003F3435" w:rsidRDefault="0032493E">
      <w:pPr>
        <w:spacing w:line="480" w:lineRule="auto"/>
        <w:ind w:firstLine="720"/>
        <w:jc w:val="both"/>
      </w:pPr>
      <w:r>
        <w:t xml:space="preserve">Sec.</w:t>
      </w:r>
      <w:r xml:space="preserve">
        <w:t> </w:t>
      </w:r>
      <w:r>
        <w:t xml:space="preserve">351.156.</w:t>
      </w:r>
      <w:r xml:space="preserve">
        <w:t> </w:t>
      </w:r>
      <w:r xml:space="preserve">
        <w:t> </w:t>
      </w:r>
      <w:r>
        <w:t xml:space="preserve">ENTITLEMENT TO CERTAIN TAX REVENUE.  </w:t>
      </w:r>
      <w:r>
        <w:rPr>
          <w:u w:val="single"/>
        </w:rPr>
        <w:t xml:space="preserve">(a)</w:t>
      </w:r>
      <w:r>
        <w:t xml:space="preserve">  Subject to Sections 351.155(e) and 351.158 </w:t>
      </w:r>
      <w:r>
        <w:rPr>
          <w:u w:val="single"/>
        </w:rPr>
        <w:t xml:space="preserve">and Subsection (b) of this section</w:t>
      </w:r>
      <w:r>
        <w:t xml:space="preserve">, a municipality is entitled to receive the revenue derived from the following taxes generated, paid, and collected by a qualified hotel, and each restaurant, bar, and retail establishment located in or connected to the hotel or the related qualified convention center facility, that is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151;</w:t>
      </w:r>
    </w:p>
    <w:p w:rsidR="003F3435" w:rsidRDefault="0032493E">
      <w:pPr>
        <w:spacing w:line="480" w:lineRule="auto"/>
        <w:ind w:firstLine="1440"/>
        <w:jc w:val="both"/>
      </w:pPr>
      <w:r>
        <w:t xml:space="preserve">(2)</w:t>
      </w:r>
      <w:r xml:space="preserve">
        <w:t> </w:t>
      </w:r>
      <w:r xml:space="preserve">
        <w:t> </w:t>
      </w:r>
      <w:r>
        <w:t xml:space="preserve">the hotel occupancy tax imposed under Chapter 156; and</w:t>
      </w:r>
    </w:p>
    <w:p w:rsidR="003F3435" w:rsidRDefault="0032493E">
      <w:pPr>
        <w:spacing w:line="480" w:lineRule="auto"/>
        <w:ind w:firstLine="1440"/>
        <w:jc w:val="both"/>
      </w:pPr>
      <w:r>
        <w:t xml:space="preserve">(3)</w:t>
      </w:r>
      <w:r xml:space="preserve">
        <w:t> </w:t>
      </w:r>
      <w:r xml:space="preserve">
        <w:t> </w:t>
      </w:r>
      <w:r>
        <w:t xml:space="preserve">if a political subdivision that is entitled to receive the revenue from the tax agrees in writing to the municipality receiving that revenue:</w:t>
      </w:r>
    </w:p>
    <w:p w:rsidR="003F3435" w:rsidRDefault="0032493E">
      <w:pPr>
        <w:spacing w:line="480" w:lineRule="auto"/>
        <w:ind w:firstLine="2160"/>
        <w:jc w:val="both"/>
      </w:pPr>
      <w:r>
        <w:t xml:space="preserve">(A)</w:t>
      </w:r>
      <w:r xml:space="preserve">
        <w:t> </w:t>
      </w:r>
      <w:r xml:space="preserve">
        <w:t> </w:t>
      </w:r>
      <w:r>
        <w:t xml:space="preserve">the sales and use tax imposed by the political subdivision under Chapter 322 or 323;</w:t>
      </w:r>
    </w:p>
    <w:p w:rsidR="003F3435" w:rsidRDefault="0032493E">
      <w:pPr>
        <w:spacing w:line="480" w:lineRule="auto"/>
        <w:ind w:firstLine="2160"/>
        <w:jc w:val="both"/>
      </w:pPr>
      <w:r>
        <w:t xml:space="preserve">(B)</w:t>
      </w:r>
      <w:r xml:space="preserve">
        <w:t> </w:t>
      </w:r>
      <w:r xml:space="preserve">
        <w:t> </w:t>
      </w:r>
      <w:r>
        <w:t xml:space="preserve">the hotel occupancy tax imposed by the political subdivision under Chapter 352; and</w:t>
      </w:r>
    </w:p>
    <w:p w:rsidR="003F3435" w:rsidRDefault="0032493E">
      <w:pPr>
        <w:spacing w:line="480" w:lineRule="auto"/>
        <w:ind w:firstLine="2160"/>
        <w:jc w:val="both"/>
      </w:pPr>
      <w:r>
        <w:t xml:space="preserve">(C)</w:t>
      </w:r>
      <w:r xml:space="preserve">
        <w:t> </w:t>
      </w:r>
      <w:r xml:space="preserve">
        <w:t> </w:t>
      </w:r>
      <w:r>
        <w:t xml:space="preserve">the mixed beverage tax issued under Section 183.051.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described by Section 351.152(46) is entitled to receive 75 percent of the revenue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351.157, Tax Code, is amended by amending Subsections (a), (b),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owned by any person if the establishment is located in a municipality described by Section 351.152(3)</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or</w:t>
      </w:r>
      <w:r>
        <w:t xml:space="preserve">] owned by the federal government if the establishment is located in a municipality described by Section 351.152(6);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owned by a county or by the federal government if the establishment is located in a municipality described by Section 351.152(46);</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351.152(3);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described by Section 351.152(46)</w:t>
      </w:r>
      <w:r>
        <w:t xml:space="preserve">.</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for a municipality described by Subsection (b)(13):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music venues, museums,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r>
        <w:t xml:space="preserve">.</w:t>
      </w:r>
    </w:p>
    <w:p w:rsidR="003F3435" w:rsidRDefault="0032493E">
      <w:pPr>
        <w:spacing w:line="480" w:lineRule="auto"/>
        <w:ind w:firstLine="720"/>
        <w:jc w:val="both"/>
      </w:pPr>
      <w:r>
        <w:t xml:space="preserve">(d)</w:t>
      </w:r>
      <w:r xml:space="preserve">
        <w:t> </w:t>
      </w:r>
      <w:r xml:space="preserve">
        <w:t> </w:t>
      </w:r>
      <w:r>
        <w:t xml:space="preserve">Subject to </w:t>
      </w:r>
      <w:r>
        <w:rPr>
          <w:u w:val="single"/>
        </w:rPr>
        <w:t xml:space="preserve">Subsections (d-1) and</w:t>
      </w:r>
      <w:r>
        <w:t xml:space="preserve"> [</w:t>
      </w:r>
      <w:r>
        <w:rPr>
          <w:strike/>
        </w:rPr>
        <w:t xml:space="preserve">Subsection</w:t>
      </w:r>
      <w:r>
        <w:t xml:space="preserve">] (e), in addition to the revenue to which the municipality is entitled under Section 351.156, a municipality to which this section applies is entitled to receive the revenue derived from the following taxes generated, paid, and collected from a qualified establishment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151; and</w:t>
      </w:r>
    </w:p>
    <w:p w:rsidR="003F3435" w:rsidRDefault="0032493E">
      <w:pPr>
        <w:spacing w:line="480" w:lineRule="auto"/>
        <w:ind w:firstLine="1440"/>
        <w:jc w:val="both"/>
      </w:pPr>
      <w:r>
        <w:t xml:space="preserve">(2)</w:t>
      </w:r>
      <w:r xml:space="preserve">
        <w:t> </w:t>
      </w:r>
      <w:r xml:space="preserve">
        <w:t> </w:t>
      </w:r>
      <w:r>
        <w:t xml:space="preserve">the mixed beverage tax issued under Section 183.051, if the political subdivision that is entitled to receive the revenue from the tax agrees in writing to the municipality receiving that revenue.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municipality described by Subsection (b)(13) is entitled to receive 75 percent of the additional revenue described by Subsection (d).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351.158, Tax Code, is amended to read as follows:</w:t>
      </w:r>
    </w:p>
    <w:p w:rsidR="003F3435" w:rsidRDefault="0032493E">
      <w:pPr>
        <w:spacing w:line="480" w:lineRule="auto"/>
        <w:ind w:firstLine="720"/>
        <w:jc w:val="both"/>
      </w:pPr>
      <w:r>
        <w:t xml:space="preserve">Sec.</w:t>
      </w:r>
      <w:r xml:space="preserve">
        <w:t> </w:t>
      </w:r>
      <w:r>
        <w:t xml:space="preserve">351.158.</w:t>
      </w:r>
      <w:r xml:space="preserve">
        <w:t> </w:t>
      </w:r>
      <w:r xml:space="preserve">
        <w:t> </w:t>
      </w:r>
      <w:r>
        <w:t xml:space="preserve">PERIOD OF ENTITLEMENT.  </w:t>
      </w:r>
      <w:r>
        <w:rPr>
          <w:u w:val="single"/>
        </w:rPr>
        <w:t xml:space="preserve">(a)</w:t>
      </w:r>
      <w:r>
        <w:t xml:space="preserve">  A municipality is entitled to receive revenue as provided by Sections 351.156 and 351.157 until the 10th anniversary of the date the qualified hotel to which the entitlement relates is open for initial occupancy.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municipality described by Section 351.152(46) is entitled to receive revenue as provided by Sections 351.156 and 351.157 until the 20th anniversary of the date the qualified hotel to which the entitlement relates is open for initial occupancy.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352, Tax Code, is amended by adding Section 352.1065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352.1065.</w:t>
      </w:r>
      <w:r>
        <w:rPr>
          <w:u w:val="single"/>
        </w:rPr>
        <w:t xml:space="preserve"> </w:t>
      </w:r>
      <w:r>
        <w:rPr>
          <w:u w:val="single"/>
        </w:rPr>
        <w:t xml:space="preserve"> </w:t>
      </w:r>
      <w:r>
        <w:rPr>
          <w:u w:val="single"/>
        </w:rPr>
        <w:t xml:space="preserve">USE OF REVENUE: CERTAIN COUNTIES BORDERING MEXICO AND GULF OF MEXICO.  (a)  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authorized by Section 352.002(a)(11) to impose a tax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borders the Gulf of Mexico and the United Mexican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purposes authorized by this chapter and for the public purpose of encouraging the economic development of this state, a county to which this section applies may enter into an agreement with a municipality that is the county seat of the county to pledge not more than 75 percent of the revenue derived from the tax imposed by the county under this chapter and collected by hotels located in the municipality for the payment of bonds or other obligations, including contractual obligations, for which the municipality has pledged or committed revenue under Section 351.155.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that uses revenue in the manner described by Subsection (b) must use at least 10 percent of the revenue derived from the tax authorized under this chapter for the purposes stated in Section 351.101(a)(3).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