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providers of active shooter training at public schools and institutions of higher education  obtain a certificate issued by the Texas Commission on Law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37.0812,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contract for the provision of active shooter response training under this section</w:t>
      </w:r>
      <w:r>
        <w:rPr>
          <w:u w:val="single"/>
        </w:rPr>
        <w:t xml:space="preserve"> </w:t>
      </w:r>
      <w:r>
        <w:rPr>
          <w:u w:val="single"/>
        </w:rPr>
        <w:t xml:space="preserve">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51, Education Code, is amended by adding Section 51.221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51.221.</w:t>
      </w:r>
      <w:r>
        <w:rPr>
          <w:u w:val="single"/>
        </w:rPr>
        <w:t xml:space="preserve"> </w:t>
      </w:r>
      <w:r>
        <w:rPr>
          <w:u w:val="single"/>
        </w:rPr>
        <w:t xml:space="preserve"> </w:t>
      </w:r>
      <w:r>
        <w:rPr>
          <w:u w:val="single"/>
        </w:rPr>
        <w:t xml:space="preserve">ACTIVE SHOOTER TRAINING PROVIDERS.  An institution of higher education, as defined by Section 61.003, may not contract for the provision of active shooter training for peace officers commissioned under this subchapter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1701.2515.</w:t>
      </w:r>
      <w:r>
        <w:rPr>
          <w:u w:val="single"/>
        </w:rPr>
        <w:t xml:space="preserve"> </w:t>
      </w:r>
      <w:r>
        <w:rPr>
          <w:u w:val="single"/>
        </w:rPr>
        <w:t xml:space="preserve"> </w:t>
      </w:r>
      <w:r>
        <w:rPr>
          <w:u w:val="single"/>
        </w:rPr>
        <w:t xml:space="preserve">CERTIFICATE REQUIRED TO PROVIDE ACTIVE SHOOTER TRAINING AT PUBLIC SCHOOLS AND INSTITUTIONS OF HIGHER EDUCATION.  (a) </w:t>
      </w:r>
      <w:r>
        <w:rPr>
          <w:u w:val="single"/>
        </w:rPr>
        <w:t xml:space="preserve"> </w:t>
      </w:r>
      <w:r>
        <w:rPr>
          <w:u w:val="single"/>
        </w:rPr>
        <w:t xml:space="preserve">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a legal entity may not provide active shooter training to peace officers of students or employees at a public primary or secondary school or an institution of higher education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providing the instruction is certified by the commission under this section to provide the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certification program for providers of active shooter training, including for individuals and legal entities;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certificate to a provider who meets the qualifications of the program established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renewal of a certificate issued under this section.  The commission may require continuing education for the renewal of the certificate.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1, 2024, the Texas Commission on Law Enforcement shall establish the certification program required by Section 1701.2515,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37.0812(c) and 51.221, Education Code, as added by this Act, and Section 1701.2515(b), Occupations Code, as added by this Act, apply only to active shooter training provided on or after December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999 passed the Senate on April</w:t>
      </w:r>
      <w:r xml:space="preserve">
        <w:t> </w:t>
      </w:r>
      <w:r>
        <w:t xml:space="preserve">20,</w:t>
      </w:r>
      <w:r xml:space="preserve">
        <w:t> </w:t>
      </w:r>
      <w:r>
        <w:t xml:space="preserve">2023, by the following vote:  Yeas</w:t>
      </w:r>
      <w:r xml:space="preserve">
        <w:t> </w:t>
      </w:r>
      <w:r>
        <w:t xml:space="preserve">30, Nays</w:t>
      </w:r>
      <w:r xml:space="preserve">
        <w:t> </w:t>
      </w:r>
      <w:r>
        <w:t xml:space="preserve">1; and that the Senate concurred in House amendment on May</w:t>
      </w:r>
      <w:r xml:space="preserve">
        <w:t> </w:t>
      </w:r>
      <w:r>
        <w:t xml:space="preserve">26,</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999 passed the House, with amendment, on May</w:t>
      </w:r>
      <w:r xml:space="preserve">
        <w:t> </w:t>
      </w:r>
      <w:r>
        <w:t xml:space="preserve">24,</w:t>
      </w:r>
      <w:r xml:space="preserve">
        <w:t> </w:t>
      </w:r>
      <w:r>
        <w:t xml:space="preserve">2023, by the following vote:  Yeas</w:t>
      </w:r>
      <w:r xml:space="preserve">
        <w:t> </w:t>
      </w:r>
      <w:r>
        <w:t xml:space="preserve">131, Nays</w:t>
      </w:r>
      <w:r xml:space="preserve">
        <w:t> </w:t>
      </w:r>
      <w:r>
        <w:t xml:space="preserve">12,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