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1000</w:t>
      </w:r>
    </w:p>
    <w:p w:rsidR="003F3435" w:rsidRDefault="0032493E">
      <w:pPr>
        <w:ind w:firstLine="720"/>
        <w:jc w:val="both"/>
      </w:pPr>
      <w:r>
        <w:t xml:space="preserve">(Shine, Thierry)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temporary exemption from sales and use taxes for certain clothing and footwear.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151.3265.</w:t>
      </w:r>
      <w:r>
        <w:rPr>
          <w:u w:val="single"/>
        </w:rPr>
        <w:t xml:space="preserve"> </w:t>
      </w:r>
      <w:r>
        <w:rPr>
          <w:u w:val="single"/>
        </w:rPr>
        <w:t xml:space="preserve"> </w:t>
      </w:r>
      <w:r>
        <w:rPr>
          <w:u w:val="single"/>
        </w:rPr>
        <w:t xml:space="preserve">CLOTHING AND FOOTWEAR FOR LIMITED PERIOD; TEMPORARY EXEMPTION. </w:t>
      </w:r>
      <w:r>
        <w:rPr>
          <w:u w:val="single"/>
        </w:rPr>
        <w:t xml:space="preserve"> </w:t>
      </w:r>
      <w:r>
        <w:rPr>
          <w:u w:val="single"/>
        </w:rPr>
        <w:t xml:space="preserve">(a) </w:t>
      </w:r>
      <w:r>
        <w:rPr>
          <w:u w:val="single"/>
        </w:rPr>
        <w:t xml:space="preserve"> </w:t>
      </w:r>
      <w:r>
        <w:rPr>
          <w:u w:val="single"/>
        </w:rPr>
        <w:t xml:space="preserve">The sale of an article of clothing or footwear to which Section 151.326 applies is exempted from the taxes imposed by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sales price of the article is less than $200;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takes place during the period beginning at 12:01 a.m. Friday, October 13, 2023, and ending at 11:59 p.m. Sunday, October 15,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October 31,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