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electric vehicle supply equipment; requiring an occupational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w:t>
      </w:r>
      <w:r>
        <w:rPr>
          <w:u w:val="single"/>
        </w:rPr>
        <w:t xml:space="preserve"> </w:t>
      </w:r>
      <w:r>
        <w:rPr>
          <w:u w:val="single"/>
        </w:rPr>
        <w:t xml:space="preserve">ELECTRIC VEHICLE SUPPLY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supply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for the exclusive use of an individual, or a group of individuals, including employees, tenants, visitors, or residents of a multiunit housing or office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by a business for use at no 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2311.0207.</w:t>
      </w:r>
      <w:r>
        <w:rPr>
          <w:u w:val="single"/>
        </w:rPr>
        <w:t xml:space="preserve"> </w:t>
      </w:r>
      <w:r>
        <w:rPr>
          <w:u w:val="single"/>
        </w:rPr>
        <w:t xml:space="preserve"> </w:t>
      </w:r>
      <w:r>
        <w:rPr>
          <w:u w:val="single"/>
        </w:rPr>
        <w:t xml:space="preserve">REGULATION OF LEGACY CHARGERS.  The commission may adopt rules to regulate electric vehicle supply equipment in operation before January 1, 2024,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had a metering system in place capable of measuring electricity transferred from the charging station to the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capable of measuring the time elapsed while actively charging a vehicle and calculating a fee for the charging session.</w:t>
      </w:r>
    </w:p>
    <w:p w:rsidR="003F3435" w:rsidRDefault="0032493E">
      <w:pPr>
        <w:spacing w:line="480" w:lineRule="auto"/>
        <w:jc w:val="center"/>
      </w:pPr>
      <w:r>
        <w:rPr>
          <w:u w:val="single"/>
        </w:rPr>
        <w:t xml:space="preserve">SUBCHAPTER C. </w:t>
      </w:r>
      <w:r>
        <w:rPr>
          <w:u w:val="single"/>
        </w:rPr>
        <w:t xml:space="preserve"> </w:t>
      </w:r>
      <w:r>
        <w:rPr>
          <w:u w:val="single"/>
        </w:rPr>
        <w:t xml:space="preserve">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(a)  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w:t>
      </w:r>
      <w:r>
        <w:rPr>
          <w:u w:val="single"/>
        </w:rPr>
        <w:t xml:space="preserve"> </w:t>
      </w:r>
      <w:r>
        <w:rPr>
          <w:u w:val="single"/>
        </w:rPr>
        <w:t xml:space="preserve"> </w:t>
      </w:r>
      <w:r>
        <w:rPr>
          <w:u w:val="single"/>
        </w:rPr>
        <w:t xml:space="preserve">Specifications and tolerances for electric vehicle supply equipment shall be the same as those recommended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applies only to electric vehicle supply equipment installed after December 1, 2024, that is made available to the public, is not intended primarily for private use, and is funded by a public grant or a rebate program. </w:t>
      </w:r>
      <w:r>
        <w:rPr>
          <w:u w:val="single"/>
        </w:rPr>
        <w:t xml:space="preserve"> </w:t>
      </w:r>
      <w:r>
        <w:rPr>
          <w:u w:val="single"/>
        </w:rPr>
        <w:t xml:space="preserve">The commission, in consultation with the Texas Department of Transportation, shall adopt standards that require electric vehicle supply equipment to be equipped with a standard electric vehicle charging connector or plug type that is widely compatible with as many types of electric vehicles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(a)  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display of the provider's electric vehicle supply equipment or on the provider's digital network a notice to consumers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RECEIPT.  After a reasonable period following the completion of a commercial transaction for electric vehicle charging, on request of a user, the electric vehicle supply provider shall transmit a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An electric vehicle supply provider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of Licensing and Regulation shall adopt rules necessary to implement the changes in law made by this Act not later than December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w:t>
      </w:r>
      <w:r>
        <w:t xml:space="preserve"> </w:t>
      </w:r>
      <w:r>
        <w:t xml:space="preserve">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An electric vehicle supply provider shall register all of the provider's electric vehicle supply equipment in operation in this state not later than March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electric vehicle supply equipment installed in this state must be operated in compliance with manufacturer specifications, Chapter 2311, Occupations Code, as added by this Act, and Texas Commission of Licensing and Regulation rules:</w:t>
      </w:r>
    </w:p>
    <w:p w:rsidR="003F3435" w:rsidRDefault="0032493E">
      <w:pPr>
        <w:spacing w:line="480" w:lineRule="auto"/>
        <w:ind w:firstLine="1440"/>
        <w:jc w:val="both"/>
      </w:pPr>
      <w:r>
        <w:t xml:space="preserve">(1)</w:t>
      </w:r>
      <w:r xml:space="preserve">
        <w:t> </w:t>
      </w:r>
      <w:r xml:space="preserve">
        <w:t> </w:t>
      </w:r>
      <w:r>
        <w:t xml:space="preserve">not later than March 1, 2028, if the equipment is installed before the effective date of this Act;</w:t>
      </w:r>
    </w:p>
    <w:p w:rsidR="003F3435" w:rsidRDefault="0032493E">
      <w:pPr>
        <w:spacing w:line="480" w:lineRule="auto"/>
        <w:ind w:firstLine="1440"/>
        <w:jc w:val="both"/>
      </w:pPr>
      <w:r>
        <w:t xml:space="preserve">(2)</w:t>
      </w:r>
      <w:r xml:space="preserve">
        <w:t> </w:t>
      </w:r>
      <w:r xml:space="preserve">
        <w:t> </w:t>
      </w:r>
      <w:r>
        <w:t xml:space="preserve">not later than March 1, 2025, if the equipment is installed on or after the effective date of this Act and before March 1, 2025; and</w:t>
      </w:r>
    </w:p>
    <w:p w:rsidR="003F3435" w:rsidRDefault="0032493E">
      <w:pPr>
        <w:spacing w:line="480" w:lineRule="auto"/>
        <w:ind w:firstLine="1440"/>
        <w:jc w:val="both"/>
      </w:pPr>
      <w:r>
        <w:t xml:space="preserve">(3)</w:t>
      </w:r>
      <w:r xml:space="preserve">
        <w:t> </w:t>
      </w:r>
      <w:r xml:space="preserve">
        <w:t> </w:t>
      </w:r>
      <w:r>
        <w:t xml:space="preserve">when the equipment begins operating, if the equipment is installed on or after March 1, 2025.</w:t>
      </w:r>
    </w:p>
    <w:p w:rsidR="003F3435" w:rsidRDefault="0032493E">
      <w:pPr>
        <w:spacing w:line="480" w:lineRule="auto"/>
        <w:ind w:firstLine="720"/>
        <w:jc w:val="both"/>
      </w:pPr>
      <w:r>
        <w:t xml:space="preserve">(c)</w:t>
      </w:r>
      <w:r xml:space="preserve">
        <w:t> </w:t>
      </w:r>
      <w:r xml:space="preserve">
        <w:t> </w:t>
      </w:r>
      <w:r>
        <w:t xml:space="preserve">Electric vehicle supply equipment installed in this state that is subject to Section 2311.0303(d), Occupations Code, as added by this Act, is not required to comply with that subsection or rules adopted under that subsection until January 1, 2030.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1001 passed the Senate on March</w:t>
      </w:r>
      <w:r xml:space="preserve">
        <w:t> </w:t>
      </w:r>
      <w:r>
        <w:t xml:space="preserve">29,</w:t>
      </w:r>
      <w:r xml:space="preserve">
        <w:t> </w:t>
      </w:r>
      <w:r>
        <w:t xml:space="preserve">2023, by the following vote:  Yeas</w:t>
      </w:r>
      <w:r xml:space="preserve">
        <w:t> </w:t>
      </w:r>
      <w:r>
        <w:t xml:space="preserve">28, Nays</w:t>
      </w:r>
      <w:r xml:space="preserve">
        <w:t> </w:t>
      </w:r>
      <w:r>
        <w:t xml:space="preserve">3; and that the Senate concurred in House amendments on May</w:t>
      </w:r>
      <w:r xml:space="preserve">
        <w:t> </w:t>
      </w:r>
      <w:r>
        <w:t xml:space="preserve">25,</w:t>
      </w:r>
      <w:r xml:space="preserve">
        <w:t> </w:t>
      </w:r>
      <w:r>
        <w:t xml:space="preserve">2023,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1001 passed the House, with amendments, on May</w:t>
      </w:r>
      <w:r xml:space="preserve">
        <w:t> </w:t>
      </w:r>
      <w:r>
        <w:t xml:space="preserve">22,</w:t>
      </w:r>
      <w:r xml:space="preserve">
        <w:t> </w:t>
      </w:r>
      <w:r>
        <w:t xml:space="preserve">2023, by the following vote:  Yeas</w:t>
      </w:r>
      <w:r xml:space="preserve">
        <w:t> </w:t>
      </w:r>
      <w:r>
        <w:t xml:space="preserve">109, Nays</w:t>
      </w:r>
      <w:r xml:space="preserve">
        <w:t> </w:t>
      </w:r>
      <w:r>
        <w:t xml:space="preserve">36,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