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1011</w:t>
      </w:r>
    </w:p>
    <w:p w:rsidR="003F3435" w:rsidRDefault="0032493E">
      <w:pPr>
        <w:ind w:firstLine="720"/>
        <w:jc w:val="both"/>
      </w:pPr>
      <w:r>
        <w:t xml:space="preserve">(Cook)</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offense of trafficking of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20A.02(b), Penal Code, is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and Subsection (b-1), an offense under this section is a felony of the second degree.  An offense under this section is a felony of the first degree if:</w:t>
      </w:r>
    </w:p>
    <w:p w:rsidR="003F3435" w:rsidRDefault="0032493E">
      <w:pPr>
        <w:spacing w:line="480" w:lineRule="auto"/>
        <w:ind w:firstLine="1440"/>
        <w:jc w:val="both"/>
      </w:pPr>
      <w:r>
        <w:t xml:space="preserve">(1)</w:t>
      </w:r>
      <w:r xml:space="preserve">
        <w:t> </w:t>
      </w:r>
      <w:r xml:space="preserve">
        <w:t> </w:t>
      </w:r>
      <w:r>
        <w:t xml:space="preserve">the applicable conduct constitutes an offense under Subsection (a)(5), (6), (7), or (8), regardless of whether the actor knows the age of the child at the time of the offense;</w:t>
      </w:r>
    </w:p>
    <w:p w:rsidR="003F3435" w:rsidRDefault="0032493E">
      <w:pPr>
        <w:spacing w:line="480" w:lineRule="auto"/>
        <w:ind w:firstLine="1440"/>
        <w:jc w:val="both"/>
      </w:pPr>
      <w:r>
        <w:t xml:space="preserve">(2)</w:t>
      </w:r>
      <w:r xml:space="preserve">
        <w:t> </w:t>
      </w:r>
      <w:r xml:space="preserve">
        <w:t> </w:t>
      </w:r>
      <w:r>
        <w:t xml:space="preserve">the commission of the offense results in the death of the person who is trafficked;</w:t>
      </w:r>
    </w:p>
    <w:p w:rsidR="003F3435" w:rsidRDefault="0032493E">
      <w:pPr>
        <w:spacing w:line="480" w:lineRule="auto"/>
        <w:ind w:firstLine="1440"/>
        <w:jc w:val="both"/>
      </w:pPr>
      <w:r>
        <w:t xml:space="preserve">(3)</w:t>
      </w:r>
      <w:r xml:space="preserve">
        <w:t> </w:t>
      </w:r>
      <w:r xml:space="preserve">
        <w:t> </w:t>
      </w:r>
      <w:r>
        <w:t xml:space="preserve">the commission of the offense results in the death of an unborn child of the person who is trafficked; or</w:t>
      </w:r>
    </w:p>
    <w:p w:rsidR="003F3435" w:rsidRDefault="0032493E">
      <w:pPr>
        <w:spacing w:line="480" w:lineRule="auto"/>
        <w:ind w:firstLine="1440"/>
        <w:jc w:val="both"/>
      </w:pPr>
      <w:r>
        <w:t xml:space="preserve">(4)</w:t>
      </w:r>
      <w:r xml:space="preserve">
        <w:t> </w:t>
      </w:r>
      <w:r xml:space="preserve">
        <w:t> </w:t>
      </w:r>
      <w:r>
        <w:t xml:space="preserve">the actor recruited, enticed, or obtained the </w:t>
      </w:r>
      <w:r>
        <w:rPr>
          <w:u w:val="single"/>
        </w:rPr>
        <w:t xml:space="preserve">trafficked person</w:t>
      </w:r>
      <w:r>
        <w:t xml:space="preserve"> [</w:t>
      </w:r>
      <w:r>
        <w:rPr>
          <w:strike/>
        </w:rPr>
        <w:t xml:space="preserve">victim of the offense</w:t>
      </w:r>
      <w:r>
        <w:t xml:space="preserve">] from a</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shelter or facility operating as a residential treatment center that serves runaway youth, foster children, the homeless, or persons subjected to human trafficking, domestic violence, or sexual assault</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correctional facility while the trafficked person was confined in the facility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