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88R7215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preventative health care and public health;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Education Code, is amended by amending Subsections (a) and (b-1) and adding Subsection (b-2)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each</w:t>
      </w:r>
      <w:r>
        <w:t xml:space="preserve"> [</w:t>
      </w:r>
      <w:r>
        <w:rPr>
          <w:strike/>
        </w:rPr>
        <w:t xml:space="preserve">Each</w:t>
      </w:r>
      <w:r>
        <w:t xml:space="preserve">] student shall be fully immunized against </w:t>
      </w:r>
      <w:r>
        <w:rPr>
          <w:u w:val="single"/>
        </w:rPr>
        <w:t xml:space="preserve">the diseases listed in Section 161.004, Health and Safety Code</w:t>
      </w:r>
      <w:r>
        <w:t xml:space="preserve"> [</w:t>
      </w:r>
      <w:r>
        <w:rPr>
          <w:strike/>
        </w:rPr>
        <w:t xml:space="preserve">diphtheria, rubeola, rubella, mumps, tetanus, and poliomyelitis, except as provided by Subsection (c)</w:t>
      </w:r>
      <w:r>
        <w:t xml:space="preserve">].</w:t>
      </w:r>
    </w:p>
    <w:p w:rsidR="003F3435" w:rsidRDefault="0032493E">
      <w:pPr>
        <w:spacing w:line="480" w:lineRule="auto"/>
        <w:ind w:firstLine="720"/>
        <w:jc w:val="both"/>
      </w:pPr>
      <w:r>
        <w:t xml:space="preserve">(b-1)</w:t>
      </w:r>
      <w:r xml:space="preserve">
        <w:t> </w:t>
      </w:r>
      <w:r xml:space="preserve">
        <w:t> </w:t>
      </w:r>
      <w:r>
        <w:t xml:space="preserve">Each year, the Department of State Health Services shall prepare a list of the immunizations required [</w:t>
      </w:r>
      <w:r>
        <w:rPr>
          <w:strike/>
        </w:rPr>
        <w:t xml:space="preserve">under this section</w:t>
      </w:r>
      <w:r>
        <w:t xml:space="preserve">] for admission to public schools [</w:t>
      </w:r>
      <w:r>
        <w:rPr>
          <w:strike/>
        </w:rPr>
        <w:t xml:space="preserve">and of any additional immunizations the department recommends for school-age children</w:t>
      </w:r>
      <w:r>
        <w:t xml:space="preserve">].  The department shall prepare the list in English and Spanish and make the list available in a manner that permits a school district to easily post the list on the district's Internet website as required by Section 38.019.</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elementary or secondary school may not require a student, as a condition of the student's admission to or continued enrollment in the school, to be vaccinated against the 2019 novel coronavirus disease (COVID-19).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38.019(a),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maintains an Internet website shall post prominently on the website:</w:t>
      </w:r>
    </w:p>
    <w:p w:rsidR="003F3435" w:rsidRDefault="0032493E">
      <w:pPr>
        <w:spacing w:line="480" w:lineRule="auto"/>
        <w:ind w:firstLine="1440"/>
        <w:jc w:val="both"/>
      </w:pPr>
      <w:r>
        <w:t xml:space="preserve">(1)</w:t>
      </w:r>
      <w:r xml:space="preserve">
        <w:t> </w:t>
      </w:r>
      <w:r xml:space="preserve">
        <w:t> </w:t>
      </w:r>
      <w:r>
        <w:t xml:space="preserve">a list, in English and Spanish, of:</w:t>
      </w:r>
    </w:p>
    <w:p w:rsidR="003F3435" w:rsidRDefault="0032493E">
      <w:pPr>
        <w:spacing w:line="480" w:lineRule="auto"/>
        <w:ind w:firstLine="2160"/>
        <w:jc w:val="both"/>
      </w:pPr>
      <w:r>
        <w:t xml:space="preserve">(A)</w:t>
      </w:r>
      <w:r xml:space="preserve">
        <w:t> </w:t>
      </w:r>
      <w:r xml:space="preserve">
        <w:t> </w:t>
      </w:r>
      <w:r>
        <w:t xml:space="preserve">the immunizations required for admission to public school </w:t>
      </w:r>
      <w:r>
        <w:rPr>
          <w:u w:val="single"/>
        </w:rPr>
        <w:t xml:space="preserve">in accordance with</w:t>
      </w:r>
      <w:r>
        <w:t xml:space="preserve"> [</w:t>
      </w:r>
      <w:r>
        <w:rPr>
          <w:strike/>
        </w:rPr>
        <w:t xml:space="preserve">by rules of the Department of State Health Services adopted under</w:t>
      </w:r>
      <w:r>
        <w:t xml:space="preserve">] Section 38.001;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w:t>
      </w:r>
      <w:r>
        <w:rPr>
          <w:strike/>
        </w:rPr>
        <w:t xml:space="preserve">any immunizations or vaccines recommended for public school students by the Department of State Health Services;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health clinics in the district that offer the influenza vaccine, to the extent those clinics are known to the district; and</w:t>
      </w:r>
    </w:p>
    <w:p w:rsidR="003F3435" w:rsidRDefault="0032493E">
      <w:pPr>
        <w:spacing w:line="480" w:lineRule="auto"/>
        <w:ind w:firstLine="1440"/>
        <w:jc w:val="both"/>
      </w:pPr>
      <w:r>
        <w:t xml:space="preserve">(2)</w:t>
      </w:r>
      <w:r xml:space="preserve">
        <w:t> </w:t>
      </w:r>
      <w:r xml:space="preserve">
        <w:t> </w:t>
      </w:r>
      <w:r>
        <w:t xml:space="preserve">a link to the </w:t>
      </w:r>
      <w:r>
        <w:rPr>
          <w:u w:val="single"/>
        </w:rPr>
        <w:t xml:space="preserve">page on the</w:t>
      </w:r>
      <w:r>
        <w:t xml:space="preserve"> Department of State Health Services Internet website </w:t>
      </w:r>
      <w:r>
        <w:rPr>
          <w:u w:val="single"/>
        </w:rPr>
        <w:t xml:space="preserve">that provides</w:t>
      </w:r>
      <w:r>
        <w:t xml:space="preserve"> [</w:t>
      </w:r>
      <w:r>
        <w:rPr>
          <w:strike/>
        </w:rPr>
        <w:t xml:space="preserve">where a person may obtain</w:t>
      </w:r>
      <w:r>
        <w:t xml:space="preserve">] information relating to the procedures for claiming an exemption from the immunization requirements of Section 38.001.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51, Education Code, is amended by adding Section 51.91921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51.91921.</w:t>
      </w:r>
      <w:r>
        <w:rPr>
          <w:u w:val="single"/>
        </w:rPr>
        <w:t xml:space="preserve"> </w:t>
      </w:r>
      <w:r>
        <w:rPr>
          <w:u w:val="single"/>
        </w:rPr>
        <w:t xml:space="preserve"> </w:t>
      </w:r>
      <w:r>
        <w:rPr>
          <w:u w:val="single"/>
        </w:rPr>
        <w:t xml:space="preserve">PROHIBITION ON PRIVATE OR INDEPENDENT INSTITUTIONS OF HIGHER EDUCATION MANDATING COVID-19 VACCINATION FOR STUDENTS.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 including any variant.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or independent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may not require a student, as a condition of the student's admission to or continued enrollment in the institution, to be vaccinated against COVID-19.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51.933, Education Code, is amended by amending Subsections (b) and (b-1) and adding Subsection (b-2) to read as follows:</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may require </w:t>
      </w:r>
      <w:r>
        <w:rPr>
          <w:u w:val="single"/>
        </w:rPr>
        <w:t xml:space="preserve">a student at an institution of higher education who is pursing a course of study in a human or animal health profession to be immunized</w:t>
      </w:r>
      <w:r>
        <w:t xml:space="preserve"> [</w:t>
      </w:r>
      <w:r>
        <w:rPr>
          <w:strike/>
        </w:rPr>
        <w:t xml:space="preserve">immunizations</w:t>
      </w:r>
      <w:r>
        <w:t xml:space="preserve">] against the diseases listed in Subsection (a) and </w:t>
      </w:r>
      <w:r>
        <w:rPr>
          <w:u w:val="single"/>
        </w:rPr>
        <w:t xml:space="preserve">against hepatitis B, measles, rabies, and varicella, as applicable.  The</w:t>
      </w:r>
      <w:r>
        <w:t xml:space="preserve"> [</w:t>
      </w:r>
      <w:r>
        <w:rPr>
          <w:strike/>
        </w:rPr>
        <w:t xml:space="preserve">additional diseases for students at any institution of higher education who are pursuing a course of study in a human or animal health profession, and the</w:t>
      </w:r>
      <w:r>
        <w:t xml:space="preserv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t xml:space="preserve">(b-1)</w:t>
      </w:r>
      <w:r xml:space="preserve">
        <w:t> </w:t>
      </w:r>
      <w:r xml:space="preserve">
        <w:t> </w:t>
      </w:r>
      <w:r>
        <w:t xml:space="preserve">A </w:t>
      </w:r>
      <w:r>
        <w:rPr>
          <w:u w:val="single"/>
        </w:rPr>
        <w:t xml:space="preserve">requirement</w:t>
      </w:r>
      <w:r>
        <w:t xml:space="preserve"> [</w:t>
      </w:r>
      <w:r>
        <w:rPr>
          <w:strike/>
        </w:rPr>
        <w:t xml:space="preserve">rule adopted</w:t>
      </w:r>
      <w:r>
        <w:t xml:space="preserve">] under Subsection (b) </w:t>
      </w:r>
      <w:r>
        <w:rPr>
          <w:u w:val="single"/>
        </w:rPr>
        <w:t xml:space="preserve">for</w:t>
      </w:r>
      <w:r>
        <w:t xml:space="preserve"> [</w:t>
      </w:r>
      <w:r>
        <w:rPr>
          <w:strike/>
        </w:rPr>
        <w:t xml:space="preserve">that requires</w:t>
      </w:r>
      <w:r>
        <w:t xml:space="preserve">] a </w:t>
      </w:r>
      <w:r>
        <w:rPr>
          <w:u w:val="single"/>
        </w:rPr>
        <w:t xml:space="preserve">student to be immunized against</w:t>
      </w:r>
      <w:r>
        <w:t xml:space="preserve"> hepatitis B [</w:t>
      </w:r>
      <w:r>
        <w:rPr>
          <w:strike/>
        </w:rPr>
        <w:t xml:space="preserve">vaccination for students</w:t>
      </w:r>
      <w:r>
        <w:t xml:space="preserve">] may apply only to students enrolled in a course of study that involves potential exposure to human or animal blood or bodily fluids.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institution of higher education may not require a student, as a condition of the student's admission to or continued enrollment in the institution, to be vaccinated against COVID-19 as defined by Section 51.91921.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81.023(a)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commissioner may recommend to the legislature immunizations to include on the list of immunizations required</w:t>
      </w:r>
      <w:r>
        <w:t xml:space="preserve"> [</w:t>
      </w:r>
      <w:r>
        <w:rPr>
          <w:strike/>
        </w:rPr>
        <w:t xml:space="preserve">department shall develop immunization requirements</w:t>
      </w:r>
      <w:r>
        <w:t xml:space="preserve">] for children </w:t>
      </w:r>
      <w:r>
        <w:rPr>
          <w:u w:val="single"/>
        </w:rPr>
        <w:t xml:space="preserve">under Section 161.004</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cooperate with the State Board of Education in [</w:t>
      </w:r>
      <w:r>
        <w:rPr>
          <w:strike/>
        </w:rPr>
        <w:t xml:space="preserve">formulating and</w:t>
      </w:r>
      <w:r>
        <w:t xml:space="preserve">] implementing immunization requirements for students admitted to public or private primary or secondary schools.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Every child in the state shall be immunized against </w:t>
      </w:r>
      <w:r>
        <w:rPr>
          <w:u w:val="single"/>
        </w:rPr>
        <w:t xml:space="preserve">diphtheria, hepatitis A, hepatitis B, measles, meningococcal disease, mumps, pertussis, polio, rubella, tetanus, and varicella</w:t>
      </w:r>
      <w:r>
        <w:t xml:space="preserve"> [</w:t>
      </w:r>
      <w:r>
        <w:rPr>
          <w:strike/>
        </w:rPr>
        <w:t xml:space="preserve">vaccine preventable diseases caused by infectious agents</w:t>
      </w:r>
      <w:r>
        <w:t xml:space="preserve">] in accordance with the [</w:t>
      </w:r>
      <w:r>
        <w:rPr>
          <w:strike/>
        </w:rPr>
        <w:t xml:space="preserve">immunization</w:t>
      </w:r>
      <w:r>
        <w:t xml:space="preserve">] schedule </w:t>
      </w:r>
      <w:r>
        <w:rPr>
          <w:u w:val="single"/>
        </w:rPr>
        <w:t xml:space="preserve">prescribed</w:t>
      </w:r>
      <w:r>
        <w:t xml:space="preserve"> [</w:t>
      </w:r>
      <w:r>
        <w:rPr>
          <w:strike/>
        </w:rPr>
        <w:t xml:space="preserve">adopted</w:t>
      </w:r>
      <w:r>
        <w:t xml:space="preserve">] in department rules.  </w:t>
      </w:r>
      <w:r>
        <w:rPr>
          <w:u w:val="single"/>
        </w:rPr>
        <w:t xml:space="preserve">The executive commissioner may not require immunizations against any additional diseases for students admitted to a public or private primary or secondary school.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161, Health and Safety Code, is amended by adding Sections 161.0086 and 161.0087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ADVERSE EVENT REPORTING SYSTEM FOR VACCINES AND BOOSTER DOSES.  (a)  In this section, "health care practitioner"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and maintain on the department's Internet website a publicly accessible reporting system to track adverse events following the administration of a vaccine or booster dose of that vaccine.  The reporting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health care practitioners and other individuals to submit information in accordance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separately from the immunization registry or any other statewide registry for tracking immunization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practitioner who administers a vaccine or booster dose of that vaccine to a patient shall submit to the reporting system information on any adverse event the patient experiences following the administration of the vaccine or booster dose, regardless of whether the vaccine or booster dose caused the adverse event.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who obtains a vaccine or booster dose of that vaccine may report to the reporting system information on any adverse event the individual experiences following the administration of the vaccine or booster dose, regardless of whether the vaccine or booster dose caused the adverse event.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appropriate licensing authority may impose disciplinary action, including an administrative penalty, on a health care practitioner who violates this section in the same manner and using the same procedures as the authority uses to impose disciplinary action on a health care practitioner who violates the authority's licensing or other regulatory laws or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necessary to implement this section, including rules to ensure that information accessible through the reporting system does not disclose personally identifiable information or information that is confidential under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161.0087.</w:t>
      </w:r>
      <w:r>
        <w:rPr>
          <w:u w:val="single"/>
        </w:rPr>
        <w:t xml:space="preserve"> </w:t>
      </w:r>
      <w:r>
        <w:rPr>
          <w:u w:val="single"/>
        </w:rPr>
        <w:t xml:space="preserve"> </w:t>
      </w:r>
      <w:r>
        <w:rPr>
          <w:u w:val="single"/>
        </w:rPr>
        <w:t xml:space="preserve">PROHIBITION ON POLITICAL SUBDIVISIONS MANDATING COVID-19 VACCINATIONS.  (a)  In this section, "COVID-19" means the 2019 novel coronavirus disease, including any variant.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81 of this code and Chapter 418, Government Code, a political subdivision of this state may not issue an order, adopt an ordinance, or otherwise require an individual to be vaccinated against COVID-19.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PROHIBITION ON MANDATED PREVENTATIVE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PROHIBITION ON FACE MASK REQUIREMENT.  (a)  A governmental entity or a private entity that accepts any state money may not require a person to wear a face mask or covering to prevent the spread of a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Education Agency shall adopt rules to prohibit a private or public primary or secondary school from requiring a student, teacher, other school employee, parent, or visitor to wear a face mask or covering to prevent the spread of a communicable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governmental entity or private entity that violates Section 161.701 is subject to a civil penalty in an amount not to exceed $2,000 per day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sue to collect the penalty under this section and may recover reasonable expenses incurred in collecting the penalty, including court costs, reasonable attorney's fees, investigative costs, witness fees, and deposition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Sovereign and governmental immunity to suit is waived and abolished to the extent of liability created by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PATIENT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DEFINITION.  In this chapter, "health care facility" means a hospital, freestanding emergency medical care facility, urgent care or retail clinic, outpatient clinic, birthing center, ambulatory surgical center, or other facility that is licensed to provide health care services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PROHIBITED</w:t>
      </w:r>
      <w:r>
        <w:rPr>
          <w:u w:val="single"/>
        </w:rPr>
        <w:t xml:space="preserve"> </w:t>
      </w:r>
      <w:r>
        <w:rPr>
          <w:u w:val="single"/>
        </w:rPr>
        <w:t xml:space="preserve">DISCRIMINATION BASED ON VACCINATION STATUS.  A health care facility may not refuse to provide health care services to an individual based on the individual's vaccination status or post-transmission recovery of a communicable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174.003.</w:t>
      </w:r>
      <w:r>
        <w:rPr>
          <w:u w:val="single"/>
        </w:rPr>
        <w:t xml:space="preserve"> </w:t>
      </w:r>
      <w:r>
        <w:rPr>
          <w:u w:val="single"/>
        </w:rPr>
        <w:t xml:space="preserve"> </w:t>
      </w:r>
      <w:r>
        <w:rPr>
          <w:u w:val="single"/>
        </w:rPr>
        <w:t xml:space="preserve">MEDICAID REIMBURSEMENT PROHIBITED.  (a)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provide Medicaid reimbursement to a health care facility that violates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disenroll the facility from participation as a Medicaid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adopt rules as necessary to implement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21, Labor Code, is amended by adding Subchapter H-1 to read as follows:</w:t>
      </w:r>
    </w:p>
    <w:p w:rsidR="003F3435" w:rsidRDefault="0032493E">
      <w:pPr>
        <w:spacing w:line="480" w:lineRule="auto"/>
        <w:jc w:val="center"/>
      </w:pPr>
      <w:r>
        <w:rPr>
          <w:u w:val="single"/>
        </w:rPr>
        <w:t xml:space="preserve">SUBCHAPTER H-1. </w:t>
      </w:r>
      <w:r>
        <w:rPr>
          <w:u w:val="single"/>
        </w:rPr>
        <w:t xml:space="preserve"> </w:t>
      </w:r>
      <w:r>
        <w:rPr>
          <w:u w:val="single"/>
        </w:rPr>
        <w:t xml:space="preserve">DISCRIMINATION BASED ON COVID-19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DEFINITION.  In this subchapter, "COVID-19" has the meaning assigned by Section 161.0087,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PROHIBITED DISCRIMINATION BASED ON COVID-19 VACCINATION STATUS.  (a) </w:t>
      </w:r>
      <w:r>
        <w:rPr>
          <w:u w:val="single"/>
        </w:rPr>
        <w:t xml:space="preserve"> </w:t>
      </w:r>
      <w:r>
        <w:rPr>
          <w:u w:val="single"/>
        </w:rPr>
        <w:t xml:space="preserve">An employer commits an unlawful employment practice if the employer fails or refuses to hire, discharges, or otherwise discriminates against an individual with respect to the compensation or the terms, conditions, or privileges of employment because the individual has not been vaccinated against COVID-19.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labor organization commits an unlawful employment practice if the labor organization excludes or expels from membership or otherwise discriminates against an individual because the individual has not been vaccinated against COVID-19.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employment agency commits an unlawful employment practice if the employment agency classifies or refers for employment, fails or refuses to refer for employment, or otherwise discriminates against an individual because the individual has not been vaccinated against COVID-19.</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38.001(b), Education Code, as amended by Chapters 43 (H.B. 1098) and 94 (H.B. 1059),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Section 38.001(f), Education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w:t>
      </w:r>
      <w:r xml:space="preserve">
        <w:t> </w:t>
      </w:r>
      <w:r xml:space="preserve">
        <w:t> </w:t>
      </w:r>
      <w:r>
        <w:t xml:space="preserve">The changes in law made by this Act to Title 2, Education Code, apply beginning with the 2023-2024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to Title 3, Education Code, apply beginning with the 2023-2024 academic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H-1, Chapter 21, Labor Code, as added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